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4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4</w:t>
      </w:r>
    </w:p>
    <w:p>
      <w:pPr>
        <w:jc w:val="center"/>
        <w:rPr>
          <w:rFonts w:hint="eastAsia" w:ascii="黑体" w:hAnsi="黑体" w:eastAsia="黑体"/>
          <w:b/>
          <w:bCs/>
          <w:sz w:val="32"/>
          <w:szCs w:val="24"/>
        </w:rPr>
      </w:pPr>
    </w:p>
    <w:p>
      <w:pPr>
        <w:spacing w:line="560" w:lineRule="exact"/>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rPr>
        <w:t>北京师范大学</w:t>
      </w:r>
      <w:r>
        <w:rPr>
          <w:rFonts w:hint="eastAsia" w:ascii="方正小标宋简体" w:hAnsi="方正小标宋简体" w:eastAsia="方正小标宋简体" w:cs="方正小标宋简体"/>
          <w:b/>
          <w:bCs/>
          <w:sz w:val="32"/>
          <w:szCs w:val="32"/>
          <w:lang w:val="en-US" w:eastAsia="zh-CN"/>
        </w:rPr>
        <w:t>珠海校区班级建设基金项目</w:t>
      </w:r>
    </w:p>
    <w:p>
      <w:pPr>
        <w:spacing w:line="560" w:lineRule="exact"/>
        <w:ind w:firstLine="643" w:firstLineChars="200"/>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经费使用说明</w:t>
      </w:r>
    </w:p>
    <w:p>
      <w:pPr>
        <w:pStyle w:val="3"/>
        <w:rPr>
          <w:rFonts w:hint="eastAsia"/>
        </w:rPr>
      </w:pPr>
    </w:p>
    <w:p>
      <w:pPr>
        <w:pStyle w:val="18"/>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bCs/>
          <w:kern w:val="2"/>
          <w:sz w:val="28"/>
          <w:szCs w:val="24"/>
          <w:lang w:val="en-US" w:eastAsia="zh-CN" w:bidi="ar-SA"/>
        </w:rPr>
      </w:pPr>
      <w:r>
        <w:rPr>
          <w:rFonts w:hint="eastAsia" w:ascii="黑体" w:hAnsi="黑体" w:eastAsia="黑体" w:cs="黑体"/>
          <w:b/>
          <w:bCs/>
          <w:kern w:val="2"/>
          <w:sz w:val="28"/>
          <w:szCs w:val="24"/>
          <w:lang w:val="en-US" w:eastAsia="zh-CN" w:bidi="ar-SA"/>
        </w:rPr>
        <w:t>一、活动经费使用原则</w:t>
      </w:r>
    </w:p>
    <w:p>
      <w:pPr>
        <w:keepNext w:val="0"/>
        <w:keepLines w:val="0"/>
        <w:pageBreakBefore w:val="0"/>
        <w:widowControl w:val="0"/>
        <w:kinsoku/>
        <w:overflowPunct/>
        <w:topLinePunct w:val="0"/>
        <w:autoSpaceDE/>
        <w:autoSpaceDN/>
        <w:bidi w:val="0"/>
        <w:adjustRightInd/>
        <w:snapToGrid/>
        <w:spacing w:line="560" w:lineRule="exact"/>
        <w:ind w:left="839" w:leftChars="266" w:hanging="280" w:hanging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学生活动经费用于支持各院系班级、支部、社团等基层组织开展各类型学生活动，坚持公正公开、专款专用、实报实销、规范管理的使用原则。</w:t>
      </w:r>
    </w:p>
    <w:p>
      <w:pPr>
        <w:keepNext w:val="0"/>
        <w:keepLines w:val="0"/>
        <w:pageBreakBefore w:val="0"/>
        <w:widowControl w:val="0"/>
        <w:kinsoku/>
        <w:overflowPunct/>
        <w:topLinePunct w:val="0"/>
        <w:autoSpaceDE/>
        <w:autoSpaceDN/>
        <w:bidi w:val="0"/>
        <w:adjustRightInd/>
        <w:snapToGrid/>
        <w:spacing w:line="560" w:lineRule="exact"/>
        <w:ind w:left="839" w:leftChars="266" w:hanging="280" w:hanging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2.学生活动经费支持项目包括：党建活动、班级活动、宿舍活动，以及学术、就业、心理健康等主题教育活动及其他专项学生活动。</w:t>
      </w:r>
    </w:p>
    <w:p>
      <w:pPr>
        <w:keepNext w:val="0"/>
        <w:keepLines w:val="0"/>
        <w:pageBreakBefore w:val="0"/>
        <w:widowControl w:val="0"/>
        <w:kinsoku/>
        <w:overflowPunct/>
        <w:topLinePunct w:val="0"/>
        <w:autoSpaceDE/>
        <w:autoSpaceDN/>
        <w:bidi w:val="0"/>
        <w:adjustRightInd/>
        <w:snapToGrid/>
        <w:spacing w:line="560" w:lineRule="exact"/>
        <w:ind w:left="839" w:leftChars="266" w:hanging="280" w:hangingChars="1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学生活动经费一律实行项目制管理，采取“先申请、再活动、后报销”的使用流程，秉承服务学生、突出重点、勤俭节约的基本原则，严禁铺张浪费。</w:t>
      </w:r>
    </w:p>
    <w:p>
      <w:pPr>
        <w:keepNext w:val="0"/>
        <w:keepLines w:val="0"/>
        <w:pageBreakBefore w:val="0"/>
        <w:widowControl w:val="0"/>
        <w:kinsoku/>
        <w:overflowPunct/>
        <w:topLinePunct w:val="0"/>
        <w:autoSpaceDE/>
        <w:autoSpaceDN/>
        <w:bidi w:val="0"/>
        <w:adjustRightInd/>
        <w:snapToGrid/>
        <w:spacing w:line="560" w:lineRule="exact"/>
        <w:ind w:left="839" w:leftChars="266" w:hanging="280" w:hangingChars="10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4.学生活动经费原则上按照单次活动人均不超过20元，总额不超过1000元标准审批，并将依据活动主题、参与人数、形式内容等因素确定最终经费额度。</w:t>
      </w:r>
    </w:p>
    <w:p>
      <w:pPr>
        <w:keepNext w:val="0"/>
        <w:keepLines w:val="0"/>
        <w:pageBreakBefore w:val="0"/>
        <w:widowControl w:val="0"/>
        <w:kinsoku/>
        <w:overflowPunct/>
        <w:topLinePunct w:val="0"/>
        <w:autoSpaceDE/>
        <w:autoSpaceDN/>
        <w:bidi w:val="0"/>
        <w:adjustRightInd/>
        <w:snapToGrid/>
        <w:spacing w:line="560" w:lineRule="exact"/>
        <w:ind w:left="839" w:leftChars="266" w:hanging="280" w:hanging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5.学生活动经费管理严格执行学校相关财务制度规定，应参照审议通过的经费预算严格执行，严禁任何组织和个人通过虚构活动支出挪用或套取活动经费。</w:t>
      </w:r>
    </w:p>
    <w:p>
      <w:pPr>
        <w:pStyle w:val="18"/>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bCs/>
          <w:kern w:val="2"/>
          <w:sz w:val="28"/>
          <w:szCs w:val="24"/>
          <w:lang w:val="en-US" w:eastAsia="zh-CN" w:bidi="ar-SA"/>
        </w:rPr>
      </w:pPr>
      <w:r>
        <w:rPr>
          <w:rFonts w:hint="eastAsia" w:ascii="黑体" w:hAnsi="黑体" w:eastAsia="黑体" w:cs="黑体"/>
          <w:b/>
          <w:bCs/>
          <w:kern w:val="2"/>
          <w:sz w:val="28"/>
          <w:szCs w:val="24"/>
          <w:lang w:val="en-US" w:eastAsia="zh-CN" w:bidi="ar-SA"/>
        </w:rPr>
        <w:t>二、活动经费支持类型</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28"/>
          <w:szCs w:val="28"/>
        </w:rPr>
      </w:pPr>
      <w:bookmarkStart w:id="0" w:name="OLE_LINK2"/>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食品：</w:t>
      </w:r>
      <w:bookmarkStart w:id="1" w:name="OLE_LINK1"/>
      <w:r>
        <w:rPr>
          <w:rFonts w:hint="eastAsia" w:ascii="仿宋_GB2312" w:hAnsi="仿宋_GB2312" w:eastAsia="仿宋_GB2312" w:cs="仿宋_GB2312"/>
          <w:sz w:val="28"/>
          <w:szCs w:val="28"/>
        </w:rPr>
        <w:t>本着节俭办活动原则，严控不必要支出，不鼓励食品支出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如确因活动开展需要，采购的食品需与活动开展密切相关，合理性充分，在立项时附上说明，</w:t>
      </w:r>
      <w:r>
        <w:rPr>
          <w:rFonts w:hint="eastAsia" w:ascii="仿宋_GB2312" w:hAnsi="仿宋_GB2312" w:eastAsia="仿宋_GB2312" w:cs="仿宋_GB2312"/>
          <w:b/>
          <w:sz w:val="28"/>
          <w:szCs w:val="28"/>
          <w:lang w:val="en-US" w:eastAsia="zh-CN"/>
        </w:rPr>
        <w:t>于立项申请表详细列出采购类目，</w:t>
      </w:r>
      <w:r>
        <w:rPr>
          <w:rFonts w:hint="eastAsia" w:ascii="仿宋_GB2312" w:hAnsi="仿宋_GB2312" w:eastAsia="仿宋_GB2312" w:cs="仿宋_GB2312"/>
          <w:sz w:val="28"/>
          <w:szCs w:val="28"/>
        </w:rPr>
        <w:t>通过后方可采购，否则不予报销。</w:t>
      </w:r>
      <w:bookmarkEnd w:id="1"/>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2.奖品：</w:t>
      </w:r>
      <w:r>
        <w:rPr>
          <w:rFonts w:hint="eastAsia" w:ascii="仿宋_GB2312" w:hAnsi="仿宋_GB2312" w:eastAsia="仿宋_GB2312" w:cs="仿宋_GB2312"/>
          <w:sz w:val="28"/>
          <w:szCs w:val="28"/>
        </w:rPr>
        <w:t>项目设置奖项的，以精神鼓励为主，可适当给与少量的物质奖励，按照比例确定相应奖项，</w:t>
      </w:r>
      <w:r>
        <w:rPr>
          <w:rFonts w:hint="eastAsia" w:ascii="仿宋_GB2312" w:hAnsi="仿宋_GB2312" w:eastAsia="仿宋_GB2312" w:cs="仿宋_GB2312"/>
          <w:b/>
          <w:bCs/>
          <w:sz w:val="28"/>
          <w:szCs w:val="28"/>
          <w:lang w:val="en-US" w:eastAsia="zh-CN"/>
        </w:rPr>
        <w:t>奖品覆盖率不得超过参与人数的50%，</w:t>
      </w:r>
      <w:r>
        <w:rPr>
          <w:rFonts w:hint="eastAsia" w:ascii="仿宋_GB2312" w:hAnsi="仿宋_GB2312" w:eastAsia="仿宋_GB2312" w:cs="仿宋_GB2312"/>
          <w:sz w:val="28"/>
          <w:szCs w:val="28"/>
          <w:lang w:val="en-US" w:eastAsia="zh-CN"/>
        </w:rPr>
        <w:t>活动</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得仅发放</w:t>
      </w:r>
      <w:r>
        <w:rPr>
          <w:rFonts w:hint="eastAsia" w:ascii="仿宋_GB2312" w:hAnsi="仿宋_GB2312" w:eastAsia="仿宋_GB2312" w:cs="仿宋_GB2312"/>
          <w:sz w:val="28"/>
          <w:szCs w:val="28"/>
        </w:rPr>
        <w:t>奖品。应本着反对浪费的原则，对获奖人的学习、教育有实际使用价值，不可发放华而不实的奖品。报销时提供活动通知（体现奖项设置、发放规则）和获奖人员名单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val="en-US" w:eastAsia="zh-CN"/>
        </w:rPr>
        <w:t>奖品签领单需有亲笔签字（模板见附件2）</w:t>
      </w:r>
      <w:r>
        <w:rPr>
          <w:rFonts w:hint="eastAsia" w:ascii="仿宋_GB2312" w:hAnsi="仿宋_GB2312" w:eastAsia="仿宋_GB2312" w:cs="仿宋_GB2312"/>
          <w:sz w:val="28"/>
          <w:szCs w:val="28"/>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cs="仿宋_GB2312"/>
          <w:sz w:val="28"/>
          <w:szCs w:val="28"/>
          <w:lang w:val="en-US" w:eastAsia="zh-CN"/>
        </w:rPr>
        <w:t>服</w:t>
      </w:r>
      <w:r>
        <w:rPr>
          <w:rFonts w:hint="eastAsia" w:ascii="仿宋_GB2312" w:hAnsi="仿宋_GB2312" w:eastAsia="仿宋_GB2312" w:cs="仿宋_GB2312"/>
          <w:sz w:val="28"/>
          <w:szCs w:val="28"/>
          <w:lang w:val="en-US" w:eastAsia="zh-CN"/>
        </w:rPr>
        <w:t>装：</w:t>
      </w:r>
      <w:r>
        <w:rPr>
          <w:rFonts w:hint="eastAsia" w:ascii="仿宋_GB2312" w:hAnsi="仿宋_GB2312" w:eastAsia="仿宋_GB2312" w:cs="仿宋_GB2312"/>
          <w:sz w:val="28"/>
          <w:szCs w:val="28"/>
        </w:rPr>
        <w:t>学生活动所需服装原则上应采用租赁方式，确需购置的，人均低于100元的可以配发给学生，人均高于100元的，不可发给个人，由购置单位集中保管。</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839" w:leftChars="266"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交通费：用于活动开展实际产生的打车、公交、地铁、租车等人员交通费用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租车务必提供租车合同，</w:t>
      </w:r>
      <w:r>
        <w:rPr>
          <w:rFonts w:hint="eastAsia" w:ascii="仿宋_GB2312" w:hAnsi="仿宋_GB2312" w:eastAsia="仿宋_GB2312" w:cs="仿宋_GB2312"/>
          <w:b/>
          <w:bCs/>
          <w:sz w:val="28"/>
          <w:szCs w:val="28"/>
          <w:lang w:val="en-US" w:eastAsia="zh-CN"/>
        </w:rPr>
        <w:t>合同需要有对方盖章及签名，学校盖章及签名</w:t>
      </w:r>
      <w:r>
        <w:rPr>
          <w:rFonts w:hint="eastAsia" w:ascii="仿宋_GB2312" w:hAnsi="仿宋_GB2312" w:eastAsia="仿宋_GB2312" w:cs="仿宋_GB2312"/>
          <w:sz w:val="28"/>
          <w:szCs w:val="28"/>
          <w:lang w:val="en-US" w:eastAsia="zh-CN"/>
        </w:rPr>
        <w:t>，签名盖章均不可使用电子章。</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839" w:leftChars="266" w:hanging="280" w:hangingChars="100"/>
        <w:textAlignment w:val="auto"/>
        <w:rPr>
          <w:rFonts w:hint="default" w:eastAsia="仿宋_GB2312"/>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书报资料复印费：用于活动开展实际需要的图书资料购买及打印制作支出等。</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559" w:leftChars="266" w:firstLine="0" w:firstLineChars="0"/>
        <w:textAlignment w:val="auto"/>
        <w:rPr>
          <w:rFonts w:hint="default" w:eastAsia="仿宋_GB2312"/>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学生活动费：用于活动开展实际产生的门票场地、邮寄快递及在活动预算中符合财务规定的其他实际支出项目。</w:t>
      </w:r>
    </w:p>
    <w:p>
      <w:pPr>
        <w:pStyle w:val="3"/>
        <w:keepNext w:val="0"/>
        <w:keepLines w:val="0"/>
        <w:pageBreakBefore w:val="0"/>
        <w:widowControl w:val="0"/>
        <w:kinsoku/>
        <w:wordWrap/>
        <w:overflowPunct/>
        <w:topLinePunct w:val="0"/>
        <w:autoSpaceDE/>
        <w:autoSpaceDN/>
        <w:bidi w:val="0"/>
        <w:adjustRightInd/>
        <w:snapToGrid/>
        <w:spacing w:line="560" w:lineRule="exact"/>
        <w:ind w:left="559" w:leftChars="266" w:firstLine="562"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b/>
          <w:sz w:val="28"/>
          <w:szCs w:val="28"/>
          <w:u w:val="single"/>
        </w:rPr>
        <w:t>以下支出项目不予经费</w:t>
      </w:r>
      <w:r>
        <w:rPr>
          <w:rFonts w:hint="eastAsia" w:ascii="宋体" w:hAnsi="宋体"/>
          <w:b/>
          <w:color w:val="000000" w:themeColor="text1"/>
          <w:sz w:val="28"/>
          <w:szCs w:val="28"/>
          <w:u w:val="single"/>
          <w14:textFill>
            <w14:solidFill>
              <w14:schemeClr w14:val="tx1"/>
            </w14:solidFill>
          </w14:textFill>
        </w:rPr>
        <w:t>支持：</w:t>
      </w:r>
      <w:r>
        <w:rPr>
          <w:rFonts w:hint="eastAsia" w:ascii="仿宋_GB2312" w:hAnsi="仿宋_GB2312" w:eastAsia="仿宋_GB2312" w:cs="仿宋_GB2312"/>
          <w:kern w:val="2"/>
          <w:sz w:val="28"/>
          <w:szCs w:val="28"/>
          <w:lang w:val="en-US" w:eastAsia="zh-CN" w:bidi="ar-SA"/>
        </w:rPr>
        <w:t>补助与人员劳务费，家具、电脑手机等消费品，礼品、纪念品、充值卡、鲜花绿植、服装等物资购买，用餐、旅游、加油、停车等经费支出及其他学校财经制度禁报限报类目。和节气有关的食品和物品，如：月饼、粽子、饺子等，明信片、日历等，邮票、公交卡不能报销，校内食堂场地租赁费和食材费用不能报销。</w:t>
      </w:r>
      <w:r>
        <w:rPr>
          <w:rFonts w:hint="eastAsia" w:ascii="宋体" w:hAnsi="宋体"/>
          <w:color w:val="000000" w:themeColor="text1"/>
          <w:sz w:val="24"/>
          <w:szCs w:val="24"/>
          <w14:textFill>
            <w14:solidFill>
              <w14:schemeClr w14:val="tx1"/>
            </w14:solidFill>
          </w14:textFill>
        </w:rPr>
        <w:t xml:space="preserve"> </w:t>
      </w:r>
      <w:r>
        <w:rPr>
          <w:rFonts w:hint="eastAsia" w:ascii="仿宋_GB2312" w:hAnsi="仿宋_GB2312" w:eastAsia="仿宋_GB2312" w:cs="仿宋_GB2312"/>
          <w:b/>
          <w:bCs/>
          <w:color w:val="FF0000"/>
          <w:kern w:val="2"/>
          <w:sz w:val="28"/>
          <w:szCs w:val="28"/>
          <w:lang w:val="en-US" w:eastAsia="zh-CN" w:bidi="ar-SA"/>
        </w:rPr>
        <w:t>不合理支出</w:t>
      </w:r>
      <w:r>
        <w:rPr>
          <w:rFonts w:hint="eastAsia" w:cs="仿宋_GB2312"/>
          <w:b/>
          <w:bCs/>
          <w:color w:val="FF0000"/>
          <w:kern w:val="2"/>
          <w:sz w:val="28"/>
          <w:szCs w:val="28"/>
          <w:lang w:val="en-US" w:eastAsia="zh-CN" w:bidi="ar-SA"/>
        </w:rPr>
        <w:t>费用</w:t>
      </w:r>
      <w:r>
        <w:rPr>
          <w:rFonts w:hint="eastAsia" w:ascii="仿宋_GB2312" w:hAnsi="仿宋_GB2312" w:eastAsia="仿宋_GB2312" w:cs="仿宋_GB2312"/>
          <w:b/>
          <w:bCs/>
          <w:color w:val="FF0000"/>
          <w:kern w:val="2"/>
          <w:sz w:val="28"/>
          <w:szCs w:val="28"/>
          <w:lang w:val="en-US" w:eastAsia="zh-CN" w:bidi="ar-SA"/>
        </w:rPr>
        <w:t>由个人承担</w:t>
      </w:r>
      <w:r>
        <w:rPr>
          <w:rFonts w:hint="eastAsia" w:cs="仿宋_GB2312"/>
          <w:b/>
          <w:bCs/>
          <w:color w:val="FF0000"/>
          <w:kern w:val="2"/>
          <w:sz w:val="28"/>
          <w:szCs w:val="28"/>
          <w:lang w:val="en-US" w:eastAsia="zh-CN" w:bidi="ar-SA"/>
        </w:rPr>
        <w:t>。</w:t>
      </w:r>
    </w:p>
    <w:bookmarkEnd w:id="0"/>
    <w:p>
      <w:pPr>
        <w:keepNext w:val="0"/>
        <w:keepLines w:val="0"/>
        <w:pageBreakBefore w:val="0"/>
        <w:widowControl w:val="0"/>
        <w:kinsoku/>
        <w:overflowPunct/>
        <w:topLinePunct w:val="0"/>
        <w:autoSpaceDE/>
        <w:autoSpaceDN/>
        <w:bidi w:val="0"/>
        <w:adjustRightInd/>
        <w:snapToGrid/>
        <w:spacing w:line="560" w:lineRule="exact"/>
        <w:ind w:firstLine="1036" w:firstLineChars="370"/>
        <w:textAlignment w:val="auto"/>
        <w:rPr>
          <w:rFonts w:hint="default" w:ascii="宋体" w:hAnsi="宋体"/>
          <w:b/>
          <w:sz w:val="24"/>
          <w:szCs w:val="24"/>
          <w:lang w:val="en-US" w:eastAsia="zh-CN"/>
        </w:rPr>
      </w:pPr>
      <w:r>
        <w:rPr>
          <w:rFonts w:hint="eastAsia" w:ascii="仿宋_GB2312" w:hAnsi="仿宋_GB2312" w:eastAsia="仿宋_GB2312" w:cs="仿宋_GB2312"/>
          <w:kern w:val="2"/>
          <w:sz w:val="28"/>
          <w:szCs w:val="28"/>
          <w:lang w:val="en-US" w:eastAsia="zh-CN" w:bidi="ar-SA"/>
        </w:rPr>
        <w:t>财经处报销咨询电话：0756-3683208/0756-3621336</w:t>
      </w:r>
    </w:p>
    <w:p>
      <w:pPr>
        <w:pStyle w:val="18"/>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bCs/>
          <w:kern w:val="2"/>
          <w:sz w:val="28"/>
          <w:szCs w:val="24"/>
          <w:lang w:val="en-US" w:eastAsia="zh-CN" w:bidi="ar-SA"/>
        </w:rPr>
      </w:pPr>
      <w:r>
        <w:rPr>
          <w:rFonts w:hint="eastAsia" w:ascii="黑体" w:hAnsi="黑体" w:eastAsia="黑体" w:cs="黑体"/>
          <w:b/>
          <w:bCs/>
          <w:kern w:val="2"/>
          <w:sz w:val="28"/>
          <w:szCs w:val="24"/>
          <w:lang w:val="en-US" w:eastAsia="zh-CN" w:bidi="ar-SA"/>
        </w:rPr>
        <w:t>三、报销材料提交</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b w:val="0"/>
          <w:bCs w:val="0"/>
          <w:kern w:val="2"/>
          <w:sz w:val="28"/>
          <w:szCs w:val="28"/>
          <w:lang w:val="en-US" w:eastAsia="zh-CN" w:bidi="ar-SA"/>
        </w:rPr>
        <w:t>北京师范大学珠海校区班级建设基金经费决算表。</w:t>
      </w:r>
    </w:p>
    <w:p>
      <w:pPr>
        <w:keepNext w:val="0"/>
        <w:keepLines w:val="0"/>
        <w:pageBreakBefore w:val="0"/>
        <w:widowControl w:val="0"/>
        <w:kinsoku/>
        <w:overflowPunct/>
        <w:topLinePunct w:val="0"/>
        <w:autoSpaceDE/>
        <w:autoSpaceDN/>
        <w:bidi w:val="0"/>
        <w:adjustRightInd/>
        <w:snapToGrid/>
        <w:spacing w:line="560" w:lineRule="exact"/>
        <w:ind w:left="838" w:leftChars="399"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填写要求：决算表需包含活动中涉及的所有支出项，总决算金额不超过总预算金额；支出明细需按照填写格式写明购买物品的单价及数量，物品名称需与发票一致；票据张数指各支出对应的发票张数，不含小票、支付截图和订单截图；</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2.发票</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小票（线下）</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或订单（线上）</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val="0"/>
        <w:autoSpaceDE/>
        <w:autoSpaceDN/>
        <w:bidi w:val="0"/>
        <w:adjustRightInd/>
        <w:snapToGrid/>
        <w:spacing w:line="560" w:lineRule="exact"/>
        <w:ind w:left="559" w:leftChars="266"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根据报销金额提供支付记录（支付记录包括银行卡刷卡单、银行卡明细账单、微信或支付宝等网络支付账单等；每张发票/小票后对应相同金额的支付截图（单张发票小于200不需要支付截图，但务必提供详细完整的订单截图）、订单截图；如果最终支付金额存在不一致，应同时在发票与支付截图、订单截图三处用铅笔在金额旁注明原因（常见情况有运费、运费险、优惠券、商家开票错误等），并备注“发票金额xx元，实际报销xx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280" w:firstLineChars="100"/>
        <w:textAlignment w:val="auto"/>
        <w:rPr>
          <w:rFonts w:hint="eastAsia" w:ascii="仿宋_GB2312" w:hAnsi="仿宋_GB2312" w:eastAsia="仿宋_GB2312" w:cs="仿宋_GB2312"/>
          <w:sz w:val="28"/>
          <w:szCs w:val="21"/>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1"/>
          <w:lang w:val="en-US" w:eastAsia="zh-CN"/>
        </w:rPr>
        <w:t>采购</w:t>
      </w:r>
      <w:r>
        <w:rPr>
          <w:rFonts w:hint="eastAsia" w:ascii="仿宋_GB2312" w:hAnsi="仿宋_GB2312" w:eastAsia="仿宋_GB2312" w:cs="仿宋_GB2312"/>
          <w:sz w:val="28"/>
          <w:szCs w:val="21"/>
        </w:rPr>
        <w:t>说明（</w:t>
      </w:r>
      <w:r>
        <w:rPr>
          <w:rFonts w:hint="eastAsia" w:ascii="仿宋_GB2312" w:hAnsi="仿宋_GB2312" w:eastAsia="仿宋_GB2312" w:cs="仿宋_GB2312"/>
          <w:sz w:val="28"/>
          <w:szCs w:val="21"/>
          <w:lang w:val="en-US" w:eastAsia="zh-CN"/>
        </w:rPr>
        <w:t>若有</w:t>
      </w:r>
      <w:r>
        <w:rPr>
          <w:rFonts w:hint="eastAsia" w:ascii="仿宋_GB2312" w:hAnsi="仿宋_GB2312" w:eastAsia="仿宋_GB2312" w:cs="仿宋_GB2312"/>
          <w:sz w:val="28"/>
          <w:szCs w:val="21"/>
        </w:rPr>
        <w:t>购买服装、食品的需提供</w:t>
      </w:r>
      <w:r>
        <w:rPr>
          <w:rFonts w:hint="eastAsia" w:ascii="仿宋_GB2312" w:hAnsi="仿宋_GB2312" w:eastAsia="仿宋_GB2312" w:cs="仿宋_GB2312"/>
          <w:sz w:val="28"/>
          <w:szCs w:val="21"/>
          <w:lang w:eastAsia="zh-CN"/>
        </w:rPr>
        <w:t>，</w:t>
      </w:r>
      <w:r>
        <w:rPr>
          <w:rFonts w:hint="eastAsia" w:ascii="仿宋_GB2312" w:hAnsi="仿宋_GB2312" w:eastAsia="仿宋_GB2312" w:cs="仿宋_GB2312"/>
          <w:sz w:val="28"/>
          <w:szCs w:val="21"/>
          <w:lang w:val="en-US" w:eastAsia="zh-CN"/>
        </w:rPr>
        <w:t>具体见附件1</w:t>
      </w:r>
      <w:r>
        <w:rPr>
          <w:rFonts w:hint="eastAsia" w:ascii="仿宋_GB2312" w:hAnsi="仿宋_GB2312" w:eastAsia="仿宋_GB2312" w:cs="仿宋_GB2312"/>
          <w:sz w:val="28"/>
          <w:szCs w:val="21"/>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280" w:firstLineChars="100"/>
        <w:textAlignment w:val="auto"/>
        <w:rPr>
          <w:rFonts w:hint="eastAsia" w:ascii="仿宋_GB2312" w:hAnsi="仿宋_GB2312" w:eastAsia="仿宋_GB2312" w:cs="仿宋_GB2312"/>
          <w:kern w:val="2"/>
          <w:sz w:val="28"/>
          <w:szCs w:val="21"/>
          <w:lang w:val="en-US" w:eastAsia="zh-CN" w:bidi="ar-SA"/>
        </w:rPr>
      </w:pPr>
      <w:r>
        <w:rPr>
          <w:rFonts w:hint="eastAsia" w:cs="仿宋_GB2312"/>
          <w:kern w:val="2"/>
          <w:sz w:val="28"/>
          <w:szCs w:val="21"/>
          <w:lang w:val="en-US" w:eastAsia="zh-CN" w:bidi="ar-SA"/>
        </w:rPr>
        <w:t>5.</w:t>
      </w:r>
      <w:r>
        <w:rPr>
          <w:rFonts w:hint="eastAsia" w:ascii="仿宋_GB2312" w:hAnsi="仿宋_GB2312" w:eastAsia="仿宋_GB2312" w:cs="仿宋_GB2312"/>
          <w:kern w:val="2"/>
          <w:sz w:val="28"/>
          <w:szCs w:val="21"/>
          <w:lang w:val="en-US" w:eastAsia="zh-CN" w:bidi="ar-SA"/>
        </w:rPr>
        <w:t>奖品签</w:t>
      </w:r>
      <w:r>
        <w:rPr>
          <w:rFonts w:hint="eastAsia" w:cs="仿宋_GB2312"/>
          <w:kern w:val="2"/>
          <w:sz w:val="28"/>
          <w:szCs w:val="21"/>
          <w:lang w:val="en-US" w:eastAsia="zh-CN" w:bidi="ar-SA"/>
        </w:rPr>
        <w:t>领</w:t>
      </w:r>
      <w:r>
        <w:rPr>
          <w:rFonts w:hint="eastAsia" w:ascii="仿宋_GB2312" w:hAnsi="仿宋_GB2312" w:eastAsia="仿宋_GB2312" w:cs="仿宋_GB2312"/>
          <w:kern w:val="2"/>
          <w:sz w:val="28"/>
          <w:szCs w:val="21"/>
          <w:lang w:val="en-US" w:eastAsia="zh-CN" w:bidi="ar-SA"/>
        </w:rPr>
        <w:t>表（</w:t>
      </w:r>
      <w:r>
        <w:rPr>
          <w:rFonts w:hint="eastAsia" w:cs="仿宋_GB2312"/>
          <w:kern w:val="2"/>
          <w:sz w:val="28"/>
          <w:szCs w:val="21"/>
          <w:lang w:val="en-US" w:eastAsia="zh-CN" w:bidi="ar-SA"/>
        </w:rPr>
        <w:t>如有奖品购买及发放的需提供，具体见附件2</w:t>
      </w:r>
      <w:r>
        <w:rPr>
          <w:rFonts w:hint="eastAsia" w:ascii="仿宋_GB2312" w:hAnsi="仿宋_GB2312" w:eastAsia="仿宋_GB2312" w:cs="仿宋_GB2312"/>
          <w:kern w:val="2"/>
          <w:sz w:val="28"/>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报销时将以上材料备齐，提交至本单位负责老师处。</w:t>
      </w:r>
    </w:p>
    <w:p>
      <w:pPr>
        <w:pStyle w:val="18"/>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bCs/>
          <w:kern w:val="2"/>
          <w:sz w:val="28"/>
          <w:szCs w:val="24"/>
          <w:lang w:val="en-US" w:eastAsia="zh-CN" w:bidi="ar-SA"/>
        </w:rPr>
      </w:pPr>
      <w:r>
        <w:rPr>
          <w:rFonts w:hint="eastAsia" w:ascii="黑体" w:hAnsi="黑体" w:eastAsia="黑体" w:cs="黑体"/>
          <w:b/>
          <w:bCs/>
          <w:kern w:val="2"/>
          <w:sz w:val="28"/>
          <w:szCs w:val="24"/>
          <w:lang w:val="en-US" w:eastAsia="zh-CN" w:bidi="ar-SA"/>
        </w:rPr>
        <w:t>四、票据要求</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（一）发票</w:t>
      </w:r>
    </w:p>
    <w:p>
      <w:pPr>
        <w:keepNext w:val="0"/>
        <w:keepLines w:val="0"/>
        <w:pageBreakBefore w:val="0"/>
        <w:widowControl w:val="0"/>
        <w:kinsoku/>
        <w:overflowPunct/>
        <w:topLinePunct w:val="0"/>
        <w:autoSpaceDE/>
        <w:autoSpaceDN/>
        <w:bidi w:val="0"/>
        <w:adjustRightInd/>
        <w:snapToGrid/>
        <w:spacing w:line="560" w:lineRule="exact"/>
        <w:ind w:left="280"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时间：发票时间应与活动时间同步，前一年发票报销截止日期一般为每年3月底。</w:t>
      </w:r>
    </w:p>
    <w:p>
      <w:pPr>
        <w:keepNext w:val="0"/>
        <w:keepLines w:val="0"/>
        <w:pageBreakBefore w:val="0"/>
        <w:widowControl w:val="0"/>
        <w:kinsoku/>
        <w:overflowPunct/>
        <w:topLinePunct w:val="0"/>
        <w:autoSpaceDE/>
        <w:autoSpaceDN/>
        <w:bidi w:val="0"/>
        <w:adjustRightInd/>
        <w:snapToGrid/>
        <w:spacing w:line="560" w:lineRule="exact"/>
        <w:ind w:left="280" w:hanging="280" w:hanging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3750945</wp:posOffset>
                </wp:positionH>
                <wp:positionV relativeFrom="paragraph">
                  <wp:posOffset>664845</wp:posOffset>
                </wp:positionV>
                <wp:extent cx="1222375" cy="574040"/>
                <wp:effectExtent l="294640" t="6350" r="6985" b="10160"/>
                <wp:wrapNone/>
                <wp:docPr id="14" name="椭圆形标注 14"/>
                <wp:cNvGraphicFramePr/>
                <a:graphic xmlns:a="http://schemas.openxmlformats.org/drawingml/2006/main">
                  <a:graphicData uri="http://schemas.microsoft.com/office/word/2010/wordprocessingShape">
                    <wps:wsp>
                      <wps:cNvSpPr/>
                      <wps:spPr>
                        <a:xfrm>
                          <a:off x="0" y="0"/>
                          <a:ext cx="1222375" cy="574040"/>
                        </a:xfrm>
                        <a:prstGeom prst="wedgeEllipseCallout">
                          <a:avLst>
                            <a:gd name="adj1" fmla="val -71303"/>
                            <a:gd name="adj2" fmla="val 25189"/>
                          </a:avLst>
                        </a:prstGeom>
                      </wps:spPr>
                      <wps:style>
                        <a:lnRef idx="2">
                          <a:schemeClr val="accent5"/>
                        </a:lnRef>
                        <a:fillRef idx="1">
                          <a:schemeClr val="lt1"/>
                        </a:fillRef>
                        <a:effectRef idx="0">
                          <a:schemeClr val="accent5"/>
                        </a:effectRef>
                        <a:fontRef idx="minor">
                          <a:schemeClr val="dk1"/>
                        </a:fontRef>
                      </wps:style>
                      <wps:txbx>
                        <w:txbxContent>
                          <w:p>
                            <w:pPr>
                              <w:jc w:val="center"/>
                            </w:pPr>
                            <w:r>
                              <w:rPr>
                                <w:rFonts w:hint="eastAsia"/>
                                <w:b/>
                                <w:bCs/>
                                <w:sz w:val="18"/>
                                <w:szCs w:val="16"/>
                              </w:rPr>
                              <w:t>国家法定</w:t>
                            </w:r>
                            <w:r>
                              <w:rPr>
                                <w:rFonts w:hint="eastAsia"/>
                                <w:b/>
                                <w:bCs/>
                              </w:rPr>
                              <w:t>税务章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95.35pt;margin-top:52.35pt;height:45.2pt;width:96.25pt;z-index:251660288;v-text-anchor:middle;mso-width-relative:page;mso-height-relative:page;" fillcolor="#FFFFFF [3201]" filled="t" stroked="t" coordsize="21600,21600" o:gfxdata="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7eDYP2QAAAAsBAAAPAAAAAAAA&#10;AAEAIAAAACIAAABkcnMvZG93bnJldi54bWxQSwECFAAUAAAACACHTuJAnBYyXrwCAABrBQAADgAA&#10;AAAAAAABACAAAAAoAQAAZHJzL2Uyb0RvYy54bWxQSwUGAAAAAAYABgBZAQAAVgYAAAAA&#10;" adj="-4601,16241">
                <v:fill on="t" focussize="0,0"/>
                <v:stroke weight="1pt" color="#4472C4 [3208]" miterlimit="8" joinstyle="miter"/>
                <v:imagedata o:title=""/>
                <o:lock v:ext="edit" aspectratio="f"/>
                <v:textbox>
                  <w:txbxContent>
                    <w:p>
                      <w:pPr>
                        <w:jc w:val="center"/>
                      </w:pPr>
                      <w:r>
                        <w:rPr>
                          <w:rFonts w:hint="eastAsia"/>
                          <w:b/>
                          <w:bCs/>
                          <w:sz w:val="18"/>
                          <w:szCs w:val="16"/>
                        </w:rPr>
                        <w:t>国家法定</w:t>
                      </w:r>
                      <w:r>
                        <w:rPr>
                          <w:rFonts w:hint="eastAsia"/>
                          <w:b/>
                          <w:bCs/>
                        </w:rPr>
                        <w:t>税务章</w:t>
                      </w:r>
                    </w:p>
                    <w:p>
                      <w:pPr>
                        <w:jc w:val="center"/>
                      </w:pPr>
                    </w:p>
                  </w:txbxContent>
                </v:textbox>
              </v:shape>
            </w:pict>
          </mc:Fallback>
        </mc:AlternateConten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真伪：报销凭证必须为盖有完整清晰的国家法定税务章和开票单位发票专用章。</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anchor distT="0" distB="0" distL="114300" distR="114300" simplePos="0" relativeHeight="251659264" behindDoc="0" locked="0" layoutInCell="1" allowOverlap="1">
            <wp:simplePos x="0" y="0"/>
            <wp:positionH relativeFrom="column">
              <wp:posOffset>2129155</wp:posOffset>
            </wp:positionH>
            <wp:positionV relativeFrom="paragraph">
              <wp:posOffset>-1455420</wp:posOffset>
            </wp:positionV>
            <wp:extent cx="2037715" cy="4790440"/>
            <wp:effectExtent l="0" t="0" r="10160" b="635"/>
            <wp:wrapNone/>
            <wp:docPr id="13" name="图片 8" descr="C:\Users\use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C:\Users\user\Desktop\1.jpg1"/>
                    <pic:cNvPicPr>
                      <a:picLocks noChangeAspect="1" noChangeArrowheads="1"/>
                    </pic:cNvPicPr>
                  </pic:nvPicPr>
                  <pic:blipFill>
                    <a:blip r:embed="rId5">
                      <a:extLst>
                        <a:ext uri="{28A0092B-C50C-407E-A947-70E740481C1C}">
                          <a14:useLocalDpi xmlns:a14="http://schemas.microsoft.com/office/drawing/2010/main" val="0"/>
                        </a:ext>
                      </a:extLst>
                    </a:blip>
                    <a:srcRect l="4736" t="-364" r="10052" b="-222"/>
                    <a:stretch>
                      <a:fillRect/>
                    </a:stretch>
                  </pic:blipFill>
                  <pic:spPr>
                    <a:xfrm rot="16200000">
                      <a:off x="0" y="0"/>
                      <a:ext cx="2037715" cy="4790440"/>
                    </a:xfrm>
                    <a:prstGeom prst="rect">
                      <a:avLst/>
                    </a:prstGeom>
                    <a:noFill/>
                    <a:ln w="9525">
                      <a:noFill/>
                      <a:miter lim="800000"/>
                      <a:headEnd/>
                      <a:tailEnd/>
                    </a:ln>
                  </pic:spPr>
                </pic:pic>
              </a:graphicData>
            </a:graphic>
          </wp:anchor>
        </w:drawing>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2792730</wp:posOffset>
                </wp:positionH>
                <wp:positionV relativeFrom="paragraph">
                  <wp:posOffset>280035</wp:posOffset>
                </wp:positionV>
                <wp:extent cx="1235710" cy="651510"/>
                <wp:effectExtent l="6350" t="6350" r="300990" b="8890"/>
                <wp:wrapNone/>
                <wp:docPr id="16" name="椭圆形标注 16"/>
                <wp:cNvGraphicFramePr/>
                <a:graphic xmlns:a="http://schemas.openxmlformats.org/drawingml/2006/main">
                  <a:graphicData uri="http://schemas.microsoft.com/office/word/2010/wordprocessingShape">
                    <wps:wsp>
                      <wps:cNvSpPr/>
                      <wps:spPr>
                        <a:xfrm>
                          <a:off x="0" y="0"/>
                          <a:ext cx="1235710" cy="651510"/>
                        </a:xfrm>
                        <a:prstGeom prst="wedgeEllipseCallout">
                          <a:avLst>
                            <a:gd name="adj1" fmla="val 70770"/>
                            <a:gd name="adj2" fmla="val 39612"/>
                          </a:avLst>
                        </a:prstGeom>
                      </wps:spPr>
                      <wps:style>
                        <a:lnRef idx="2">
                          <a:schemeClr val="accent5"/>
                        </a:lnRef>
                        <a:fillRef idx="1">
                          <a:schemeClr val="lt1"/>
                        </a:fillRef>
                        <a:effectRef idx="0">
                          <a:schemeClr val="accent5"/>
                        </a:effectRef>
                        <a:fontRef idx="minor">
                          <a:schemeClr val="dk1"/>
                        </a:fontRef>
                      </wps:style>
                      <wps:txbx>
                        <w:txbxContent>
                          <w:p>
                            <w:pPr>
                              <w:jc w:val="center"/>
                              <w:rPr>
                                <w:b/>
                                <w:bCs/>
                              </w:rPr>
                            </w:pPr>
                            <w:r>
                              <w:rPr>
                                <w:rFonts w:hint="eastAsia"/>
                                <w:b/>
                                <w:bCs/>
                                <w:sz w:val="18"/>
                                <w:szCs w:val="16"/>
                              </w:rPr>
                              <w:t>开票单位发票</w:t>
                            </w:r>
                            <w:r>
                              <w:rPr>
                                <w:rFonts w:hint="eastAsia"/>
                                <w:b/>
                                <w:bCs/>
                              </w:rPr>
                              <w:t>专用章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19.9pt;margin-top:22.05pt;height:51.3pt;width:97.3pt;z-index:251661312;v-text-anchor:middle;mso-width-relative:page;mso-height-relative:page;" fillcolor="#FFFFFF [3201]" filled="t" stroked="t" coordsize="21600,21600" o:gfxdata="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HZ6sYdkAAAAKAQAADwAAAAAAAAABACAA&#10;AAAiAAAAZHJzL2Rvd25yZXYueG1sUEsBAhQAFAAAAAgAh07iQKn+ALW3AgAAagUAAA4AAAAAAAAA&#10;AQAgAAAAKAEAAGRycy9lMm9Eb2MueG1sUEsFBgAAAAAGAAYAWQEAAFEGAAAAAA==&#10;" adj="26086,19356">
                <v:fill on="t" focussize="0,0"/>
                <v:stroke weight="1pt" color="#4472C4 [3208]" miterlimit="8" joinstyle="miter"/>
                <v:imagedata o:title=""/>
                <o:lock v:ext="edit" aspectratio="f"/>
                <v:textbox>
                  <w:txbxContent>
                    <w:p>
                      <w:pPr>
                        <w:jc w:val="center"/>
                        <w:rPr>
                          <w:b/>
                          <w:bCs/>
                        </w:rPr>
                      </w:pPr>
                      <w:r>
                        <w:rPr>
                          <w:rFonts w:hint="eastAsia"/>
                          <w:b/>
                          <w:bCs/>
                          <w:sz w:val="18"/>
                          <w:szCs w:val="16"/>
                        </w:rPr>
                        <w:t>开票单位发票</w:t>
                      </w:r>
                      <w:r>
                        <w:rPr>
                          <w:rFonts w:hint="eastAsia"/>
                          <w:b/>
                          <w:bCs/>
                        </w:rPr>
                        <w:t>专用章</w:t>
                      </w:r>
                    </w:p>
                    <w:p>
                      <w:pPr>
                        <w:jc w:val="center"/>
                      </w:pPr>
                    </w:p>
                  </w:txbxContent>
                </v:textbox>
              </v:shape>
            </w:pict>
          </mc:Fallback>
        </mc:AlternateConten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发票信息（必须准确填写）</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抬头：北京师范大学</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纳税人识别号：12100000400010056C</w:t>
      </w:r>
    </w:p>
    <w:p>
      <w:pPr>
        <w:keepNext w:val="0"/>
        <w:keepLines w:val="0"/>
        <w:pageBreakBefore w:val="0"/>
        <w:widowControl w:val="0"/>
        <w:kinsoku/>
        <w:overflowPunct/>
        <w:topLinePunct w:val="0"/>
        <w:autoSpaceDE/>
        <w:autoSpaceDN/>
        <w:bidi w:val="0"/>
        <w:adjustRightInd/>
        <w:snapToGrid/>
        <w:spacing w:line="560" w:lineRule="exact"/>
        <w:ind w:left="559" w:leftChars="266" w:firstLine="0" w:firstLineChars="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货物或应税劳务、服务名称：据实填写（</w:t>
      </w:r>
      <w:r>
        <w:rPr>
          <w:rFonts w:hint="eastAsia" w:ascii="仿宋_GB2312" w:hAnsi="仿宋_GB2312" w:eastAsia="仿宋_GB2312" w:cs="仿宋_GB2312"/>
          <w:bCs/>
          <w:sz w:val="28"/>
          <w:szCs w:val="28"/>
          <w:lang w:val="en-US" w:eastAsia="zh-CN"/>
        </w:rPr>
        <w:t>若</w:t>
      </w:r>
      <w:r>
        <w:rPr>
          <w:rFonts w:hint="eastAsia" w:ascii="仿宋_GB2312" w:hAnsi="仿宋_GB2312" w:eastAsia="仿宋_GB2312" w:cs="仿宋_GB2312"/>
          <w:bCs/>
          <w:sz w:val="28"/>
          <w:szCs w:val="28"/>
        </w:rPr>
        <w:t>购买物品过多，须使用开票系统开具《销售货物或者提供应税劳务清单》，并加盖发票专用章）</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发票金额</w:t>
      </w:r>
    </w:p>
    <w:p>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单张发票金额不能超过1000元（含1000元）。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left="280" w:hanging="280" w:hanging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5.发票规格：纸质或电子发票。纸质发票需提交原件；</w:t>
      </w:r>
      <w:r>
        <w:rPr>
          <w:rFonts w:hint="eastAsia" w:ascii="仿宋_GB2312" w:hAnsi="仿宋_GB2312" w:eastAsia="仿宋_GB2312" w:cs="仿宋_GB2312"/>
          <w:sz w:val="28"/>
          <w:szCs w:val="28"/>
        </w:rPr>
        <w:t>电子发票打印后提交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横向、单面打印，</w:t>
      </w:r>
      <w:r>
        <w:rPr>
          <w:rFonts w:ascii="Times New Roman" w:hAnsi="Times New Roman" w:eastAsia="黑体" w:cs="Times New Roman"/>
          <w:sz w:val="32"/>
          <w:szCs w:val="32"/>
        </w:rPr>
        <w:t>A4</w:t>
      </w:r>
      <w:r>
        <w:rPr>
          <w:rFonts w:ascii="仿宋_GB2312" w:eastAsia="仿宋_GB2312"/>
          <w:sz w:val="32"/>
          <w:szCs w:val="32"/>
        </w:rPr>
        <w:t>纸大小，</w:t>
      </w:r>
      <w:r>
        <w:rPr>
          <w:rFonts w:hint="eastAsia" w:ascii="仿宋_GB2312" w:hAnsi="仿宋_GB2312" w:eastAsia="仿宋_GB2312" w:cs="仿宋_GB2312"/>
          <w:sz w:val="28"/>
          <w:szCs w:val="28"/>
          <w:lang w:val="en-US" w:eastAsia="zh-CN"/>
        </w:rPr>
        <w:t>提交的发票需要检查确认带有国家法定税务章及开票单位发票专用章；小票需粘贴在票据粘贴单（要求见第三条：票据粘贴注意事项）</w:t>
      </w:r>
    </w:p>
    <w:p>
      <w:pPr>
        <w:keepNext w:val="0"/>
        <w:keepLines w:val="0"/>
        <w:pageBreakBefore w:val="0"/>
        <w:widowControl w:val="0"/>
        <w:kinsoku/>
        <w:overflowPunct/>
        <w:topLinePunct w:val="0"/>
        <w:autoSpaceDE/>
        <w:autoSpaceDN/>
        <w:bidi w:val="0"/>
        <w:adjustRightInd/>
        <w:snapToGrid/>
        <w:spacing w:line="560" w:lineRule="exact"/>
        <w:ind w:left="280" w:hanging="280" w:hanging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背签：每张发票</w:t>
      </w:r>
      <w:r>
        <w:rPr>
          <w:rFonts w:hint="eastAsia" w:ascii="仿宋_GB2312" w:hAnsi="仿宋_GB2312" w:eastAsia="仿宋_GB2312" w:cs="仿宋_GB2312"/>
          <w:sz w:val="28"/>
          <w:szCs w:val="28"/>
          <w:lang w:val="en-US" w:eastAsia="zh-CN"/>
        </w:rPr>
        <w:t>背面</w:t>
      </w:r>
      <w:r>
        <w:rPr>
          <w:rFonts w:hint="eastAsia" w:ascii="仿宋_GB2312" w:hAnsi="仿宋_GB2312" w:eastAsia="仿宋_GB2312" w:cs="仿宋_GB2312"/>
          <w:sz w:val="28"/>
          <w:szCs w:val="28"/>
        </w:rPr>
        <w:t>由</w:t>
      </w:r>
      <w:r>
        <w:rPr>
          <w:rFonts w:hint="eastAsia" w:ascii="仿宋_GB2312" w:hAnsi="仿宋_GB2312" w:eastAsia="仿宋_GB2312" w:cs="仿宋_GB2312"/>
          <w:b/>
          <w:bCs/>
          <w:sz w:val="28"/>
          <w:szCs w:val="28"/>
          <w:lang w:val="en-US" w:eastAsia="zh-CN"/>
        </w:rPr>
        <w:t>项目</w:t>
      </w:r>
      <w:r>
        <w:rPr>
          <w:rFonts w:hint="eastAsia" w:ascii="仿宋_GB2312" w:hAnsi="仿宋_GB2312" w:eastAsia="仿宋_GB2312" w:cs="仿宋_GB2312"/>
          <w:b/>
          <w:bCs/>
          <w:sz w:val="28"/>
          <w:szCs w:val="28"/>
        </w:rPr>
        <w:t>申请人</w:t>
      </w:r>
      <w:r>
        <w:rPr>
          <w:rFonts w:hint="eastAsia" w:ascii="仿宋_GB2312" w:hAnsi="仿宋_GB2312" w:eastAsia="仿宋_GB2312" w:cs="仿宋_GB2312"/>
          <w:sz w:val="28"/>
          <w:szCs w:val="28"/>
        </w:rPr>
        <w:t>、用黑色</w:t>
      </w:r>
      <w:r>
        <w:rPr>
          <w:rFonts w:hint="eastAsia" w:ascii="仿宋_GB2312" w:hAnsi="仿宋_GB2312" w:eastAsia="仿宋_GB2312" w:cs="仿宋_GB2312"/>
          <w:sz w:val="28"/>
          <w:szCs w:val="28"/>
          <w:lang w:val="en-US" w:eastAsia="zh-CN"/>
        </w:rPr>
        <w:t>水笔</w:t>
      </w:r>
      <w:r>
        <w:rPr>
          <w:rFonts w:hint="eastAsia" w:ascii="仿宋_GB2312" w:hAnsi="仿宋_GB2312" w:eastAsia="仿宋_GB2312" w:cs="仿宋_GB2312"/>
          <w:sz w:val="28"/>
          <w:szCs w:val="28"/>
        </w:rPr>
        <w:t>签名，</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b/>
          <w:bCs/>
          <w:sz w:val="28"/>
          <w:szCs w:val="28"/>
        </w:rPr>
        <w:t>写明</w:t>
      </w:r>
      <w:r>
        <w:rPr>
          <w:rFonts w:hint="eastAsia" w:ascii="仿宋_GB2312" w:hAnsi="仿宋_GB2312" w:eastAsia="仿宋_GB2312" w:cs="仿宋_GB2312"/>
          <w:b/>
          <w:bCs/>
          <w:sz w:val="28"/>
          <w:szCs w:val="28"/>
          <w:lang w:val="en-US" w:eastAsia="zh-CN"/>
        </w:rPr>
        <w:t>该发票对应的</w:t>
      </w:r>
      <w:r>
        <w:rPr>
          <w:rFonts w:hint="eastAsia" w:ascii="仿宋_GB2312" w:hAnsi="仿宋_GB2312" w:eastAsia="仿宋_GB2312" w:cs="仿宋_GB2312"/>
          <w:b/>
          <w:bCs/>
          <w:sz w:val="28"/>
          <w:szCs w:val="28"/>
        </w:rPr>
        <w:t>具体事项</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xx</w:t>
      </w:r>
      <w:r>
        <w:rPr>
          <w:rFonts w:hint="eastAsia" w:ascii="仿宋_GB2312" w:hAnsi="仿宋_GB2312" w:eastAsia="仿宋_GB2312" w:cs="仿宋_GB2312"/>
          <w:sz w:val="28"/>
          <w:szCs w:val="28"/>
        </w:rPr>
        <w:t>日采购</w:t>
      </w:r>
      <w:r>
        <w:rPr>
          <w:rFonts w:hint="eastAsia" w:ascii="仿宋_GB2312" w:hAnsi="仿宋_GB2312" w:eastAsia="仿宋_GB2312" w:cs="仿宋_GB2312"/>
          <w:sz w:val="28"/>
          <w:szCs w:val="28"/>
          <w:lang w:val="en-US" w:eastAsia="zh-CN"/>
        </w:rPr>
        <w:t>xxx</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pStyle w:val="3"/>
        <w:keepNext w:val="0"/>
        <w:keepLines w:val="0"/>
        <w:pageBreakBefore w:val="0"/>
        <w:widowControl w:val="0"/>
        <w:kinsoku/>
        <w:overflowPunct/>
        <w:topLinePunct w:val="0"/>
        <w:autoSpaceDE/>
        <w:autoSpaceDN/>
        <w:bidi w:val="0"/>
        <w:adjustRightInd/>
        <w:snapToGrid/>
        <w:spacing w:line="560" w:lineRule="exact"/>
        <w:ind w:left="280" w:leftChars="0" w:hanging="280" w:hangingChars="100"/>
        <w:textAlignment w:val="auto"/>
        <w:rPr>
          <w:rFonts w:hint="eastAsia" w:cs="仿宋_GB2312"/>
          <w:sz w:val="28"/>
          <w:szCs w:val="28"/>
          <w:lang w:val="en-US" w:eastAsia="zh-CN"/>
        </w:rPr>
      </w:pPr>
      <w:r>
        <w:rPr>
          <w:rFonts w:hint="eastAsia" w:cs="仿宋_GB2312"/>
          <w:sz w:val="28"/>
          <w:szCs w:val="28"/>
          <w:lang w:val="en-US" w:eastAsia="zh-CN"/>
        </w:rPr>
        <w:t>7.</w:t>
      </w:r>
      <w:r>
        <w:rPr>
          <w:rFonts w:hint="eastAsia" w:ascii="仿宋_GB2312" w:hAnsi="仿宋_GB2312" w:eastAsia="仿宋_GB2312" w:cs="仿宋_GB2312"/>
          <w:kern w:val="2"/>
          <w:sz w:val="28"/>
          <w:szCs w:val="28"/>
          <w:lang w:val="en-US" w:eastAsia="zh-CN" w:bidi="ar-SA"/>
        </w:rPr>
        <w:t>验真：浙江通用（电子）发票/深圳通用（电子）发票需要开具发票30日内进行查验</w:t>
      </w:r>
      <w:r>
        <w:rPr>
          <w:rFonts w:hint="eastAsia" w:cs="仿宋_GB2312"/>
          <w:kern w:val="2"/>
          <w:sz w:val="28"/>
          <w:szCs w:val="28"/>
          <w:lang w:val="en-US" w:eastAsia="zh-CN" w:bidi="ar-SA"/>
        </w:rPr>
        <w:t>，</w:t>
      </w:r>
      <w:r>
        <w:rPr>
          <w:rFonts w:hint="eastAsia" w:ascii="仿宋_GB2312" w:hAnsi="仿宋_GB2312" w:eastAsia="仿宋_GB2312" w:cs="仿宋_GB2312"/>
          <w:kern w:val="2"/>
          <w:sz w:val="28"/>
          <w:szCs w:val="28"/>
          <w:lang w:val="en-US" w:eastAsia="zh-CN" w:bidi="ar-SA"/>
        </w:rPr>
        <w:t>学生自行查验，下载/截</w:t>
      </w:r>
      <w:r>
        <w:rPr>
          <w:rFonts w:hint="eastAsia" w:cs="仿宋_GB2312"/>
          <w:sz w:val="28"/>
          <w:szCs w:val="28"/>
          <w:lang w:val="en-US" w:eastAsia="zh-CN"/>
        </w:rPr>
        <w:t>图查验验真页面并打印出来与发票一并提交。验真页面背后需要有背签。</w:t>
      </w:r>
    </w:p>
    <w:p>
      <w:pPr>
        <w:pStyle w:val="3"/>
        <w:keepNext w:val="0"/>
        <w:keepLines w:val="0"/>
        <w:pageBreakBefore w:val="0"/>
        <w:widowControl w:val="0"/>
        <w:kinsoku/>
        <w:overflowPunct/>
        <w:topLinePunct w:val="0"/>
        <w:autoSpaceDE/>
        <w:autoSpaceDN/>
        <w:bidi w:val="0"/>
        <w:adjustRightInd/>
        <w:snapToGrid/>
        <w:spacing w:line="560" w:lineRule="exact"/>
        <w:ind w:left="279" w:leftChars="133" w:firstLine="640" w:firstLineChars="200"/>
        <w:textAlignment w:val="auto"/>
        <w:rPr>
          <w:rFonts w:hint="default" w:ascii="仿宋_GB2312" w:hAnsi="仿宋_GB2312" w:eastAsia="仿宋_GB2312" w:cs="仿宋_GB2312"/>
          <w:kern w:val="2"/>
          <w:sz w:val="28"/>
          <w:szCs w:val="28"/>
          <w:lang w:val="en-US" w:eastAsia="zh-CN" w:bidi="ar-SA"/>
        </w:rPr>
      </w:pPr>
      <w:r>
        <w:rPr>
          <w:rFonts w:hint="default" w:eastAsiaTheme="minorEastAsia"/>
          <w:lang w:val="en-US" w:eastAsia="zh-CN"/>
        </w:rPr>
        <w:drawing>
          <wp:anchor distT="0" distB="0" distL="114300" distR="114300" simplePos="0" relativeHeight="251669504" behindDoc="0" locked="0" layoutInCell="1" allowOverlap="1">
            <wp:simplePos x="0" y="0"/>
            <wp:positionH relativeFrom="column">
              <wp:posOffset>2987040</wp:posOffset>
            </wp:positionH>
            <wp:positionV relativeFrom="paragraph">
              <wp:posOffset>1911350</wp:posOffset>
            </wp:positionV>
            <wp:extent cx="2736850" cy="1226185"/>
            <wp:effectExtent l="0" t="0" r="6350" b="12065"/>
            <wp:wrapTopAndBottom/>
            <wp:docPr id="8" name="图片 8" descr="1709001570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9001570778"/>
                    <pic:cNvPicPr>
                      <a:picLocks noChangeAspect="1"/>
                    </pic:cNvPicPr>
                  </pic:nvPicPr>
                  <pic:blipFill>
                    <a:blip r:embed="rId6"/>
                    <a:stretch>
                      <a:fillRect/>
                    </a:stretch>
                  </pic:blipFill>
                  <pic:spPr>
                    <a:xfrm>
                      <a:off x="0" y="0"/>
                      <a:ext cx="2736850" cy="1226185"/>
                    </a:xfrm>
                    <a:prstGeom prst="rect">
                      <a:avLst/>
                    </a:prstGeom>
                  </pic:spPr>
                </pic:pic>
              </a:graphicData>
            </a:graphic>
          </wp:anchor>
        </w:drawing>
      </w:r>
      <w:r>
        <w:rPr>
          <w:rFonts w:hint="default" w:eastAsiaTheme="minorEastAsia"/>
          <w:lang w:val="en-US" w:eastAsia="zh-CN"/>
        </w:rPr>
        <w:drawing>
          <wp:anchor distT="0" distB="0" distL="114300" distR="114300" simplePos="0" relativeHeight="251668480" behindDoc="0" locked="0" layoutInCell="1" allowOverlap="1">
            <wp:simplePos x="0" y="0"/>
            <wp:positionH relativeFrom="column">
              <wp:posOffset>-38100</wp:posOffset>
            </wp:positionH>
            <wp:positionV relativeFrom="paragraph">
              <wp:posOffset>1891665</wp:posOffset>
            </wp:positionV>
            <wp:extent cx="2818130" cy="1195705"/>
            <wp:effectExtent l="0" t="0" r="1270" b="4445"/>
            <wp:wrapTopAndBottom/>
            <wp:docPr id="4" name="图片 4" descr="170900131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9001312916"/>
                    <pic:cNvPicPr>
                      <a:picLocks noChangeAspect="1"/>
                    </pic:cNvPicPr>
                  </pic:nvPicPr>
                  <pic:blipFill>
                    <a:blip r:embed="rId7"/>
                    <a:stretch>
                      <a:fillRect/>
                    </a:stretch>
                  </pic:blipFill>
                  <pic:spPr>
                    <a:xfrm>
                      <a:off x="0" y="0"/>
                      <a:ext cx="2818130" cy="1195705"/>
                    </a:xfrm>
                    <a:prstGeom prst="rect">
                      <a:avLst/>
                    </a:prstGeom>
                  </pic:spPr>
                </pic:pic>
              </a:graphicData>
            </a:graphic>
          </wp:anchor>
        </w:drawing>
      </w:r>
      <w:r>
        <w:rPr>
          <w:rFonts w:hint="eastAsia" w:ascii="仿宋_GB2312" w:hAnsi="仿宋_GB2312" w:eastAsia="仿宋_GB2312" w:cs="仿宋_GB2312"/>
          <w:kern w:val="2"/>
          <w:sz w:val="28"/>
          <w:szCs w:val="28"/>
          <w:lang w:val="en-US" w:eastAsia="zh-CN" w:bidi="ar-SA"/>
        </w:rPr>
        <w:t>官网验真流程指引：浏览器搜索“国家税务总局”官网—打开“国家税务总局”页面—下滑找到“纳税服务”模块—点击进入发票查验界面—查看查验界面，水印显示“国家税务总局”即可点击“打印”，选择“另存为PDF，布局选横向”。如水印显示“金额冲红”则表示该张发票作废，需要联系商家重新开。</w:t>
      </w:r>
    </w:p>
    <w:p>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楷体_GB2312" w:eastAsia="楷体_GB2312"/>
          <w:b/>
          <w:bCs/>
          <w:sz w:val="32"/>
          <w:szCs w:val="32"/>
          <w:highlight w:val="none"/>
        </w:rPr>
      </w:pPr>
      <w:r>
        <w:rPr>
          <w:rFonts w:hint="eastAsia" w:ascii="楷体_GB2312" w:eastAsia="楷体_GB2312"/>
          <w:b/>
          <w:bCs/>
          <w:sz w:val="32"/>
          <w:szCs w:val="32"/>
          <w:highlight w:val="none"/>
          <w:lang w:eastAsia="zh-CN"/>
        </w:rPr>
        <w:t>（</w:t>
      </w:r>
      <w:r>
        <w:rPr>
          <w:rFonts w:hint="eastAsia" w:ascii="楷体_GB2312" w:eastAsia="楷体_GB2312"/>
          <w:b/>
          <w:bCs/>
          <w:sz w:val="32"/>
          <w:szCs w:val="32"/>
          <w:highlight w:val="none"/>
          <w:lang w:val="en-US" w:eastAsia="zh-CN"/>
        </w:rPr>
        <w:t>二）</w:t>
      </w:r>
      <w:r>
        <w:rPr>
          <w:rFonts w:hint="eastAsia" w:ascii="楷体_GB2312" w:eastAsia="楷体_GB2312"/>
          <w:b/>
          <w:bCs/>
          <w:sz w:val="32"/>
          <w:szCs w:val="32"/>
          <w:highlight w:val="none"/>
        </w:rPr>
        <w:t>材料</w:t>
      </w:r>
      <w:r>
        <w:rPr>
          <w:rFonts w:hint="eastAsia" w:ascii="楷体_GB2312" w:eastAsia="楷体_GB2312"/>
          <w:b/>
          <w:bCs/>
          <w:sz w:val="32"/>
          <w:szCs w:val="32"/>
          <w:highlight w:val="none"/>
          <w:lang w:val="en-US" w:eastAsia="zh-CN"/>
        </w:rPr>
        <w:t>提交</w:t>
      </w:r>
      <w:r>
        <w:rPr>
          <w:rFonts w:hint="eastAsia" w:ascii="楷体_GB2312" w:eastAsia="楷体_GB2312"/>
          <w:b/>
          <w:bCs/>
          <w:sz w:val="32"/>
          <w:szCs w:val="32"/>
          <w:highlight w:val="none"/>
        </w:rPr>
        <w:t>要求</w:t>
      </w:r>
    </w:p>
    <w:p>
      <w:pPr>
        <w:keepNext w:val="0"/>
        <w:keepLines w:val="0"/>
        <w:pageBreakBefore w:val="0"/>
        <w:widowControl w:val="0"/>
        <w:kinsoku/>
        <w:overflowPunct/>
        <w:topLinePunct w:val="0"/>
        <w:autoSpaceDE/>
        <w:autoSpaceDN/>
        <w:bidi w:val="0"/>
        <w:adjustRightInd/>
        <w:snapToGrid/>
        <w:spacing w:line="560" w:lineRule="exact"/>
        <w:ind w:left="280" w:hanging="280" w:hangingChars="100"/>
        <w:textAlignment w:val="auto"/>
        <w:rPr>
          <w:rFonts w:hint="default"/>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val="en-US" w:eastAsia="zh-CN"/>
        </w:rPr>
        <w:t>结项纸质版</w:t>
      </w:r>
      <w:r>
        <w:rPr>
          <w:rFonts w:hint="eastAsia" w:ascii="仿宋_GB2312" w:hAnsi="仿宋_GB2312" w:eastAsia="仿宋_GB2312" w:cs="仿宋_GB2312"/>
          <w:b/>
          <w:bCs/>
          <w:sz w:val="28"/>
          <w:szCs w:val="28"/>
        </w:rPr>
        <w:t>材料</w:t>
      </w:r>
      <w:r>
        <w:rPr>
          <w:rFonts w:hint="eastAsia" w:ascii="仿宋_GB2312" w:hAnsi="仿宋_GB2312" w:eastAsia="仿宋_GB2312" w:cs="仿宋_GB2312"/>
          <w:b/>
          <w:bCs/>
          <w:sz w:val="28"/>
          <w:szCs w:val="28"/>
          <w:lang w:val="en-US" w:eastAsia="zh-CN"/>
        </w:rPr>
        <w:t>提交</w:t>
      </w:r>
      <w:r>
        <w:rPr>
          <w:rFonts w:hint="eastAsia" w:ascii="仿宋_GB2312" w:hAnsi="仿宋_GB2312" w:eastAsia="仿宋_GB2312" w:cs="仿宋_GB2312"/>
          <w:b/>
          <w:bCs/>
          <w:sz w:val="28"/>
          <w:szCs w:val="28"/>
        </w:rPr>
        <w:t>顺序</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总结评审表-经费决算表-</w:t>
      </w:r>
      <w:r>
        <w:rPr>
          <w:rFonts w:hint="eastAsia" w:ascii="仿宋_GB2312" w:hAnsi="仿宋_GB2312" w:eastAsia="仿宋_GB2312" w:cs="仿宋_GB2312"/>
          <w:b w:val="0"/>
          <w:bCs w:val="0"/>
          <w:sz w:val="28"/>
          <w:szCs w:val="28"/>
        </w:rPr>
        <w:t>发票—订单截图/小票/收据—支付截图</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一张发票和对应的订单截图、支付截图放在一起（夹</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子或回形针夹住），后续接新的发票和对应材料</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多张发票及对应材料，需按经费决算表填写顺序依次叠加；</w:t>
      </w:r>
      <w:r>
        <w:rPr>
          <w:rFonts w:hint="eastAsia" w:ascii="仿宋_GB2312" w:hAnsi="仿宋_GB2312" w:eastAsia="仿宋_GB2312" w:cs="仿宋_GB2312"/>
          <w:b w:val="0"/>
          <w:bCs w:val="0"/>
          <w:sz w:val="28"/>
          <w:szCs w:val="28"/>
        </w:rPr>
        <w:t>涉及到奖品文创发放，应</w:t>
      </w:r>
      <w:r>
        <w:rPr>
          <w:rFonts w:hint="eastAsia" w:ascii="仿宋_GB2312" w:hAnsi="仿宋_GB2312" w:eastAsia="仿宋_GB2312" w:cs="仿宋_GB2312"/>
          <w:b w:val="0"/>
          <w:bCs w:val="0"/>
          <w:sz w:val="28"/>
          <w:szCs w:val="28"/>
          <w:lang w:val="en-US" w:eastAsia="zh-CN"/>
        </w:rPr>
        <w:t>在报销材料末尾</w:t>
      </w:r>
      <w:r>
        <w:rPr>
          <w:rFonts w:hint="eastAsia" w:ascii="仿宋_GB2312" w:hAnsi="仿宋_GB2312" w:eastAsia="仿宋_GB2312" w:cs="仿宋_GB2312"/>
          <w:b w:val="0"/>
          <w:bCs w:val="0"/>
          <w:sz w:val="28"/>
          <w:szCs w:val="28"/>
        </w:rPr>
        <w:t>附上领取签收情况，获奖签收表上学生</w:t>
      </w:r>
      <w:r>
        <w:rPr>
          <w:rFonts w:hint="eastAsia" w:ascii="仿宋_GB2312" w:hAnsi="仿宋_GB2312" w:eastAsia="仿宋_GB2312" w:cs="仿宋_GB2312"/>
          <w:b/>
          <w:bCs/>
          <w:sz w:val="28"/>
          <w:szCs w:val="28"/>
        </w:rPr>
        <w:t>手签字</w:t>
      </w:r>
      <w:r>
        <w:rPr>
          <w:rFonts w:hint="eastAsia" w:ascii="仿宋_GB2312" w:hAnsi="仿宋_GB2312" w:eastAsia="仿宋_GB2312" w:cs="仿宋_GB2312"/>
          <w:b w:val="0"/>
          <w:bCs w:val="0"/>
          <w:sz w:val="28"/>
          <w:szCs w:val="28"/>
        </w:rPr>
        <w:t>。</w:t>
      </w:r>
    </w:p>
    <w:p>
      <w:pPr>
        <w:keepNext w:val="0"/>
        <w:keepLines w:val="0"/>
        <w:pageBreakBefore w:val="0"/>
        <w:widowControl w:val="0"/>
        <w:kinsoku/>
        <w:overflowPunct/>
        <w:topLinePunct w:val="0"/>
        <w:autoSpaceDE/>
        <w:autoSpaceDN/>
        <w:bidi w:val="0"/>
        <w:adjustRightInd/>
        <w:snapToGrid/>
        <w:spacing w:line="560" w:lineRule="exact"/>
        <w:ind w:left="280" w:hanging="280" w:hangingChars="100"/>
        <w:textAlignment w:val="auto"/>
        <w:rPr>
          <w:rFonts w:hint="default"/>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鼓励线上购物，或线下使用银行卡刷卡支付。线下购物提</w:t>
      </w:r>
      <w:r>
        <w:rPr>
          <w:rFonts w:hint="eastAsia" w:ascii="仿宋_GB2312" w:hAnsi="仿宋_GB2312" w:eastAsia="仿宋_GB2312" w:cs="仿宋_GB2312"/>
          <w:sz w:val="28"/>
          <w:szCs w:val="28"/>
          <w:highlight w:val="none"/>
        </w:rPr>
        <w:t>供购物小票、刷卡凭单；线上购物提供网购订单、刷卡凭单或线上支付截图</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截图需</w:t>
      </w:r>
      <w:r>
        <w:rPr>
          <w:rFonts w:hint="eastAsia" w:ascii="仿宋_GB2312" w:hAnsi="仿宋_GB2312" w:eastAsia="仿宋_GB2312" w:cs="仿宋_GB2312"/>
          <w:b/>
          <w:bCs/>
          <w:sz w:val="28"/>
          <w:szCs w:val="28"/>
          <w:highlight w:val="none"/>
          <w:lang w:val="en-US" w:eastAsia="zh-CN"/>
        </w:rPr>
        <w:t>完整展示页面所有信息</w:t>
      </w:r>
      <w:r>
        <w:rPr>
          <w:rFonts w:hint="eastAsia" w:ascii="仿宋_GB2312" w:hAnsi="仿宋_GB2312" w:eastAsia="仿宋_GB2312" w:cs="仿宋_GB2312"/>
          <w:sz w:val="28"/>
          <w:szCs w:val="28"/>
          <w:highlight w:val="none"/>
          <w:lang w:val="en-US" w:eastAsia="zh-CN"/>
        </w:rPr>
        <w:t>，并显示</w:t>
      </w:r>
      <w:r>
        <w:rPr>
          <w:rFonts w:hint="eastAsia" w:ascii="仿宋_GB2312" w:hAnsi="仿宋_GB2312" w:eastAsia="仿宋_GB2312" w:cs="仿宋_GB2312"/>
          <w:b/>
          <w:bCs/>
          <w:sz w:val="28"/>
          <w:szCs w:val="28"/>
          <w:highlight w:val="none"/>
          <w:lang w:val="en-US" w:eastAsia="zh-CN"/>
        </w:rPr>
        <w:t>“交易完成”或“订单完成”</w:t>
      </w:r>
      <w:r>
        <w:rPr>
          <w:rFonts w:hint="eastAsia" w:ascii="仿宋_GB2312" w:hAnsi="仿宋_GB2312" w:eastAsia="仿宋_GB2312" w:cs="仿宋_GB2312"/>
          <w:sz w:val="28"/>
          <w:szCs w:val="28"/>
          <w:highlight w:val="none"/>
          <w:lang w:val="en-US" w:eastAsia="zh-CN"/>
        </w:rPr>
        <w:t>等字样</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w:t>
      </w:r>
      <w:r>
        <w:rPr>
          <w:rFonts w:hint="eastAsia" w:ascii="仿宋_GB2312" w:hAnsi="仿宋_GB2312" w:eastAsia="仿宋_GB2312" w:cs="仿宋_GB2312"/>
          <w:b/>
          <w:bCs/>
          <w:sz w:val="28"/>
          <w:szCs w:val="28"/>
          <w:lang w:val="en-US" w:eastAsia="zh-CN"/>
        </w:rPr>
        <w:t>结项电子材料提交顺序</w:t>
      </w:r>
      <w:r>
        <w:rPr>
          <w:rFonts w:hint="eastAsia" w:ascii="仿宋_GB2312" w:hAnsi="仿宋_GB2312" w:eastAsia="仿宋_GB2312" w:cs="仿宋_GB2312"/>
          <w:b w:val="0"/>
          <w:bCs w:val="0"/>
          <w:sz w:val="28"/>
          <w:szCs w:val="28"/>
          <w:lang w:val="en-US" w:eastAsia="zh-CN"/>
        </w:rPr>
        <w:t>：xx单位3月份班建基金结项材料（结项xx个）—立项编号+班级名称—活动剪影、总结评审表、经费决算表。</w:t>
      </w:r>
    </w:p>
    <w:p>
      <w:pPr>
        <w:pStyle w:val="3"/>
        <w:ind w:left="0" w:leftChars="0" w:firstLine="0" w:firstLineChars="0"/>
        <w:rPr>
          <w:rFonts w:hint="default" w:ascii="仿宋_GB2312" w:hAnsi="仿宋_GB2312" w:eastAsia="仿宋_GB2312" w:cs="仿宋_GB2312"/>
          <w:b w:val="0"/>
          <w:bCs w:val="0"/>
          <w:sz w:val="28"/>
          <w:szCs w:val="28"/>
          <w:lang w:val="en-US" w:eastAsia="zh-CN"/>
        </w:rPr>
      </w:pPr>
      <w:r>
        <w:drawing>
          <wp:anchor distT="0" distB="0" distL="114300" distR="114300" simplePos="0" relativeHeight="251663360" behindDoc="0" locked="0" layoutInCell="1" allowOverlap="1">
            <wp:simplePos x="0" y="0"/>
            <wp:positionH relativeFrom="column">
              <wp:posOffset>-69850</wp:posOffset>
            </wp:positionH>
            <wp:positionV relativeFrom="paragraph">
              <wp:posOffset>192405</wp:posOffset>
            </wp:positionV>
            <wp:extent cx="828675" cy="1362075"/>
            <wp:effectExtent l="0" t="0" r="9525"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828675" cy="1362075"/>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1501775</wp:posOffset>
            </wp:positionH>
            <wp:positionV relativeFrom="paragraph">
              <wp:posOffset>509270</wp:posOffset>
            </wp:positionV>
            <wp:extent cx="1438275" cy="685800"/>
            <wp:effectExtent l="0" t="0" r="9525" b="0"/>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tretch>
                      <a:fillRect/>
                    </a:stretch>
                  </pic:blipFill>
                  <pic:spPr>
                    <a:xfrm>
                      <a:off x="0" y="0"/>
                      <a:ext cx="1438275" cy="685800"/>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3558540</wp:posOffset>
            </wp:positionH>
            <wp:positionV relativeFrom="paragraph">
              <wp:posOffset>394970</wp:posOffset>
            </wp:positionV>
            <wp:extent cx="2543810" cy="1009650"/>
            <wp:effectExtent l="0" t="0" r="8890" b="0"/>
            <wp:wrapTopAndBottom/>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0"/>
                    <a:stretch>
                      <a:fillRect/>
                    </a:stretch>
                  </pic:blipFill>
                  <pic:spPr>
                    <a:xfrm>
                      <a:off x="0" y="0"/>
                      <a:ext cx="2543810" cy="1009650"/>
                    </a:xfrm>
                    <a:prstGeom prst="rect">
                      <a:avLst/>
                    </a:prstGeom>
                    <a:noFill/>
                    <a:ln>
                      <a:noFill/>
                    </a:ln>
                  </pic:spPr>
                </pic:pic>
              </a:graphicData>
            </a:graphic>
          </wp:anchor>
        </w:drawing>
      </w:r>
      <w:r>
        <w:rPr>
          <w:sz w:val="32"/>
        </w:rPr>
        <mc:AlternateContent>
          <mc:Choice Requires="wps">
            <w:drawing>
              <wp:anchor distT="0" distB="0" distL="114300" distR="114300" simplePos="0" relativeHeight="251664384" behindDoc="0" locked="0" layoutInCell="1" allowOverlap="1">
                <wp:simplePos x="0" y="0"/>
                <wp:positionH relativeFrom="column">
                  <wp:posOffset>932180</wp:posOffset>
                </wp:positionH>
                <wp:positionV relativeFrom="paragraph">
                  <wp:posOffset>762000</wp:posOffset>
                </wp:positionV>
                <wp:extent cx="447040" cy="285750"/>
                <wp:effectExtent l="6350" t="15240" r="22860" b="22860"/>
                <wp:wrapNone/>
                <wp:docPr id="3" name="右箭头 3"/>
                <wp:cNvGraphicFramePr/>
                <a:graphic xmlns:a="http://schemas.openxmlformats.org/drawingml/2006/main">
                  <a:graphicData uri="http://schemas.microsoft.com/office/word/2010/wordprocessingShape">
                    <wps:wsp>
                      <wps:cNvSpPr/>
                      <wps:spPr>
                        <a:xfrm>
                          <a:off x="2597150" y="3027045"/>
                          <a:ext cx="447040" cy="28575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73.4pt;margin-top:60pt;height:22.5pt;width:35.2pt;z-index:251664384;v-text-anchor:middle;mso-width-relative:page;mso-height-relative:page;" fillcolor="#5B9BD5 [3204]" filled="t" stroked="t" coordsize="21600,21600" o:gfxdata="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vVCUKtcAAAALAQAADwAAAAAAAAABACAAAAAiAAAAZHJzL2Rvd25yZXYueG1sUEsBAhQAFAAAAAgA&#10;h07iQAGbuXCYAgAAKgUAAA4AAAAAAAAAAQAgAAAAJgEAAGRycy9lMm9Eb2MueG1sUEsFBgAAAAAG&#10;AAYAWQEAADAGAAAAAA==&#10;" adj="14697,5400">
                <v:fill on="t" focussize="0,0"/>
                <v:stroke weight="1pt" color="#2E75B6 [2404]" miterlimit="8" joinstyle="miter"/>
                <v:imagedata o:title=""/>
                <o:lock v:ext="edit" aspectratio="f"/>
              </v:shape>
            </w:pict>
          </mc:Fallback>
        </mc:AlternateContent>
      </w:r>
      <w:r>
        <w:rPr>
          <w:sz w:val="32"/>
        </w:rPr>
        <mc:AlternateContent>
          <mc:Choice Requires="wps">
            <w:drawing>
              <wp:anchor distT="0" distB="0" distL="114300" distR="114300" simplePos="0" relativeHeight="251666432" behindDoc="0" locked="0" layoutInCell="1" allowOverlap="1">
                <wp:simplePos x="0" y="0"/>
                <wp:positionH relativeFrom="column">
                  <wp:posOffset>2980055</wp:posOffset>
                </wp:positionH>
                <wp:positionV relativeFrom="paragraph">
                  <wp:posOffset>714375</wp:posOffset>
                </wp:positionV>
                <wp:extent cx="447040" cy="285750"/>
                <wp:effectExtent l="6350" t="15240" r="22860" b="22860"/>
                <wp:wrapNone/>
                <wp:docPr id="6" name="右箭头 6"/>
                <wp:cNvGraphicFramePr/>
                <a:graphic xmlns:a="http://schemas.openxmlformats.org/drawingml/2006/main">
                  <a:graphicData uri="http://schemas.microsoft.com/office/word/2010/wordprocessingShape">
                    <wps:wsp>
                      <wps:cNvSpPr/>
                      <wps:spPr>
                        <a:xfrm>
                          <a:off x="0" y="0"/>
                          <a:ext cx="447040" cy="28575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34.65pt;margin-top:56.25pt;height:22.5pt;width:35.2pt;z-index:251666432;v-text-anchor:middle;mso-width-relative:page;mso-height-relative:page;" fillcolor="#5B9BD5 [3204]" filled="t" stroked="t" coordsize="21600,21600" o:gfxdata="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YlDdk2QAA&#10;AAsBAAAPAAAAAAAAAAEAIAAAACIAAABkcnMvZG93bnJldi54bWxQSwECFAAUAAAACACHTuJAIhjL&#10;o48CAAAeBQAADgAAAAAAAAABACAAAAAoAQAAZHJzL2Uyb0RvYy54bWxQSwUGAAAAAAYABgBZAQAA&#10;KQYAAAAA&#10;" adj="14697,5400">
                <v:fill on="t" focussize="0,0"/>
                <v:stroke weight="1pt" color="#2E75B6 [2404]" miterlimit="8" joinstyle="miter"/>
                <v:imagedata o:title=""/>
                <o:lock v:ext="edit" aspectratio="f"/>
              </v:shape>
            </w:pict>
          </mc:Fallback>
        </mc:AlternateContent>
      </w:r>
    </w:p>
    <w:p>
      <w:pPr>
        <w:pStyle w:val="18"/>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b/>
          <w:bCs/>
          <w:kern w:val="2"/>
          <w:sz w:val="28"/>
          <w:szCs w:val="24"/>
          <w:lang w:val="en-US" w:eastAsia="zh-CN" w:bidi="ar-SA"/>
        </w:rPr>
      </w:pPr>
      <w:r>
        <w:rPr>
          <w:rFonts w:hint="eastAsia" w:ascii="黑体" w:hAnsi="黑体" w:eastAsia="黑体" w:cs="黑体"/>
          <w:b/>
          <w:bCs/>
          <w:kern w:val="2"/>
          <w:sz w:val="28"/>
          <w:szCs w:val="24"/>
          <w:lang w:val="en-US" w:eastAsia="zh-CN" w:bidi="ar-SA"/>
        </w:rPr>
        <w:t>五、票据粘贴</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240" w:firstLineChars="100"/>
        <w:textAlignment w:val="auto"/>
        <w:rPr>
          <w:rFonts w:hint="eastAsia" w:ascii="宋体" w:hAnsi="宋体"/>
          <w:b w:val="0"/>
          <w:bCs/>
          <w:sz w:val="24"/>
          <w:szCs w:val="24"/>
          <w:lang w:val="en-US" w:eastAsia="zh-CN"/>
        </w:rPr>
      </w:pPr>
      <w:r>
        <w:rPr>
          <w:rFonts w:hint="eastAsia" w:ascii="宋体" w:hAnsi="宋体"/>
          <w:b w:val="0"/>
          <w:bCs/>
          <w:sz w:val="24"/>
          <w:szCs w:val="24"/>
          <w:lang w:val="en-US" w:eastAsia="zh-CN"/>
        </w:rPr>
        <w:t>详见财经处2021年5月最新下发的票据粘贴文件</w:t>
      </w:r>
    </w:p>
    <w:p>
      <w:pPr>
        <w:keepNext w:val="0"/>
        <w:keepLines w:val="0"/>
        <w:pageBreakBefore w:val="0"/>
        <w:widowControl w:val="0"/>
        <w:kinsoku/>
        <w:overflowPunct/>
        <w:topLinePunct w:val="0"/>
        <w:autoSpaceDE/>
        <w:autoSpaceDN/>
        <w:bidi w:val="0"/>
        <w:adjustRightInd/>
        <w:snapToGrid/>
        <w:spacing w:line="560" w:lineRule="exact"/>
        <w:ind w:firstLine="280" w:firstLineChars="100"/>
        <w:textAlignment w:val="auto"/>
        <w:rPr>
          <w:rFonts w:hint="default"/>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3155950</wp:posOffset>
                </wp:positionH>
                <wp:positionV relativeFrom="paragraph">
                  <wp:posOffset>-10572750</wp:posOffset>
                </wp:positionV>
                <wp:extent cx="919480" cy="525145"/>
                <wp:effectExtent l="224155" t="6350" r="8890" b="11430"/>
                <wp:wrapNone/>
                <wp:docPr id="1" name="椭圆形标注 1"/>
                <wp:cNvGraphicFramePr/>
                <a:graphic xmlns:a="http://schemas.openxmlformats.org/drawingml/2006/main">
                  <a:graphicData uri="http://schemas.microsoft.com/office/word/2010/wordprocessingShape">
                    <wps:wsp>
                      <wps:cNvSpPr/>
                      <wps:spPr>
                        <a:xfrm>
                          <a:off x="0" y="0"/>
                          <a:ext cx="919480" cy="525145"/>
                        </a:xfrm>
                        <a:prstGeom prst="wedgeEllipseCallout">
                          <a:avLst>
                            <a:gd name="adj1" fmla="val -71303"/>
                            <a:gd name="adj2" fmla="val 25189"/>
                          </a:avLst>
                        </a:prstGeom>
                      </wps:spPr>
                      <wps:style>
                        <a:lnRef idx="2">
                          <a:schemeClr val="accent5"/>
                        </a:lnRef>
                        <a:fillRef idx="1">
                          <a:schemeClr val="lt1"/>
                        </a:fillRef>
                        <a:effectRef idx="0">
                          <a:schemeClr val="accent5"/>
                        </a:effectRef>
                        <a:fontRef idx="minor">
                          <a:schemeClr val="dk1"/>
                        </a:fontRef>
                      </wps:style>
                      <wps:txbx>
                        <w:txbxContent>
                          <w:p>
                            <w:pPr>
                              <w:jc w:val="center"/>
                            </w:pPr>
                            <w:r>
                              <w:rPr>
                                <w:rFonts w:hint="eastAsia"/>
                                <w:b/>
                                <w:bCs/>
                              </w:rPr>
                              <w:t>国家法定税务章</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3" type="#_x0000_t63" style="position:absolute;left:0pt;margin-left:248.5pt;margin-top:-832.5pt;height:41.35pt;width:72.4pt;z-index:251662336;v-text-anchor:middle;mso-width-relative:page;mso-height-relative:page;" fillcolor="#FFFFFF [3201]" filled="t" stroked="t" coordsize="21600,21600" o:gfxdata="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hnkMFN0AAAAPAQAADwAAAAAAAAAB&#10;ACAAAAAiAAAAZHJzL2Rvd25yZXYueG1sUEsBAhQAFAAAAAgAh07iQBXFPv62AgAAaAUAAA4AAAAA&#10;AAAAAQAgAAAALAEAAGRycy9lMm9Eb2MueG1sUEsFBgAAAAAGAAYAWQEAAFQGAAAAAA==&#10;" adj="-4601,16241">
                <v:fill on="t" focussize="0,0"/>
                <v:stroke weight="1pt" color="#4472C4 [3208]" miterlimit="8" joinstyle="miter"/>
                <v:imagedata o:title=""/>
                <o:lock v:ext="edit" aspectratio="f"/>
                <v:textbox>
                  <w:txbxContent>
                    <w:p>
                      <w:pPr>
                        <w:jc w:val="center"/>
                      </w:pPr>
                      <w:r>
                        <w:rPr>
                          <w:rFonts w:hint="eastAsia"/>
                          <w:b/>
                          <w:bCs/>
                        </w:rPr>
                        <w:t>国家法定税务章</w:t>
                      </w:r>
                    </w:p>
                    <w:p>
                      <w:pPr>
                        <w:jc w:val="center"/>
                      </w:pPr>
                    </w:p>
                  </w:txbxContent>
                </v:textbox>
              </v:shape>
            </w:pict>
          </mc:Fallback>
        </mc:AlternateContent>
      </w:r>
      <w:r>
        <w:fldChar w:fldCharType="begin"/>
      </w:r>
      <w:r>
        <w:instrText xml:space="preserve"> HYPERLINK "https://kdocs.cn/l/cis6skVN0QpY" </w:instrText>
      </w:r>
      <w:r>
        <w:fldChar w:fldCharType="separate"/>
      </w:r>
      <w:r>
        <w:rPr>
          <w:rStyle w:val="13"/>
          <w:rFonts w:hint="eastAsia" w:ascii="仿宋_GB2312" w:hAnsi="仿宋_GB2312" w:eastAsia="仿宋_GB2312" w:cs="仿宋_GB2312"/>
          <w:b/>
          <w:sz w:val="28"/>
          <w:szCs w:val="28"/>
        </w:rPr>
        <w:t>票据粘贴注意事项（2021年5月最新版）.pptx</w:t>
      </w:r>
      <w:r>
        <w:rPr>
          <w:rStyle w:val="14"/>
          <w:rFonts w:hint="eastAsia" w:ascii="仿宋_GB2312" w:hAnsi="仿宋_GB2312" w:eastAsia="仿宋_GB2312" w:cs="仿宋_GB2312"/>
          <w:b/>
          <w:sz w:val="28"/>
          <w:szCs w:val="28"/>
        </w:rPr>
        <w:fldChar w:fldCharType="end"/>
      </w:r>
    </w:p>
    <w:p>
      <w:pPr>
        <w:keepNext w:val="0"/>
        <w:keepLines w:val="0"/>
        <w:pageBreakBefore w:val="0"/>
        <w:widowControl w:val="0"/>
        <w:kinsoku/>
        <w:overflowPunct/>
        <w:topLinePunct w:val="0"/>
        <w:autoSpaceDE/>
        <w:autoSpaceDN/>
        <w:bidi w:val="0"/>
        <w:adjustRightInd/>
        <w:snapToGrid/>
        <w:spacing w:line="560" w:lineRule="exact"/>
        <w:textAlignment w:val="auto"/>
        <w:rPr>
          <w:rFonts w:ascii="宋体" w:hAnsi="宋体"/>
          <w:b/>
          <w:sz w:val="24"/>
          <w:szCs w:val="24"/>
        </w:rPr>
      </w:pPr>
      <w:r>
        <w:rPr>
          <w:rFonts w:hint="eastAsia" w:ascii="宋体" w:hAnsi="宋体"/>
          <w:b/>
          <w:sz w:val="24"/>
          <w:szCs w:val="24"/>
          <w:lang w:val="en-US" w:eastAsia="zh-CN"/>
        </w:rPr>
        <w:t>六</w:t>
      </w:r>
      <w:r>
        <w:rPr>
          <w:rFonts w:hint="eastAsia" w:ascii="宋体" w:hAnsi="宋体"/>
          <w:b/>
          <w:sz w:val="24"/>
          <w:szCs w:val="24"/>
        </w:rPr>
        <w:t>、其他</w:t>
      </w:r>
    </w:p>
    <w:p>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rPr>
      </w:pPr>
      <w:r>
        <w:rPr>
          <w:rFonts w:hint="eastAsia" w:ascii="宋体" w:hAnsi="宋体"/>
          <w:sz w:val="24"/>
          <w:szCs w:val="24"/>
        </w:rPr>
        <w:t>经费报销要求如有调整以学校财经处实时具体要求为准。</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宋体" w:hAnsi="宋体"/>
          <w:b/>
          <w:bCs/>
          <w:i w:val="0"/>
          <w:iCs w:val="0"/>
          <w:sz w:val="24"/>
          <w:szCs w:val="24"/>
          <w:lang w:val="en-US" w:eastAsia="zh-CN"/>
        </w:rPr>
      </w:pPr>
      <w:r>
        <w:rPr>
          <w:rFonts w:hint="eastAsia" w:ascii="宋体" w:hAnsi="宋体"/>
          <w:b/>
          <w:bCs/>
          <w:i w:val="0"/>
          <w:iCs w:val="0"/>
          <w:sz w:val="24"/>
          <w:szCs w:val="24"/>
          <w:lang w:val="en-US" w:eastAsia="zh-CN"/>
        </w:rPr>
        <w:t>附件：</w:t>
      </w:r>
    </w:p>
    <w:p>
      <w:pPr>
        <w:keepNext w:val="0"/>
        <w:keepLines w:val="0"/>
        <w:pageBreakBefore w:val="0"/>
        <w:widowControl w:val="0"/>
        <w:numPr>
          <w:ilvl w:val="0"/>
          <w:numId w:val="1"/>
        </w:numPr>
        <w:kinsoku/>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sz w:val="24"/>
          <w:szCs w:val="24"/>
          <w:lang w:val="en-US" w:eastAsia="zh-CN"/>
        </w:rPr>
        <w:t>采购说明</w:t>
      </w:r>
    </w:p>
    <w:p>
      <w:pPr>
        <w:pStyle w:val="3"/>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宋体" w:hAnsi="宋体"/>
          <w:sz w:val="24"/>
          <w:szCs w:val="24"/>
          <w:lang w:val="en-US" w:eastAsia="zh-CN"/>
        </w:rPr>
      </w:pPr>
      <w:r>
        <w:rPr>
          <w:rFonts w:hint="eastAsia" w:ascii="宋体" w:hAnsi="宋体" w:eastAsia="宋体" w:cs="Times New Roman"/>
          <w:kern w:val="2"/>
          <w:sz w:val="24"/>
          <w:szCs w:val="24"/>
          <w:lang w:val="en-US" w:eastAsia="zh-CN" w:bidi="ar-SA"/>
        </w:rPr>
        <w:t>2.奖品签领表</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lang w:val="en-US" w:eastAsia="zh-CN"/>
        </w:rPr>
      </w:pPr>
      <w:r>
        <w:rPr>
          <w:rFonts w:hint="eastAsia" w:ascii="宋体" w:hAnsi="宋体"/>
          <w:sz w:val="24"/>
          <w:szCs w:val="24"/>
          <w:lang w:val="en-US" w:eastAsia="zh-CN"/>
        </w:rPr>
        <w:t>附件1：</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bookmarkStart w:id="2" w:name="_Hlk53050775"/>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rPr>
        <w:t>xx</w:t>
      </w:r>
      <w:r>
        <w:rPr>
          <w:rFonts w:hint="eastAsia" w:ascii="方正小标宋简体" w:hAnsi="方正小标宋简体" w:eastAsia="方正小标宋简体" w:cs="方正小标宋简体"/>
          <w:b w:val="0"/>
          <w:bCs w:val="0"/>
          <w:sz w:val="44"/>
          <w:szCs w:val="44"/>
          <w:lang w:val="en-US" w:eastAsia="zh-CN"/>
        </w:rPr>
        <w:t>班</w:t>
      </w:r>
      <w:r>
        <w:rPr>
          <w:rFonts w:hint="eastAsia" w:ascii="方正小标宋简体" w:hAnsi="方正小标宋简体" w:eastAsia="方正小标宋简体" w:cs="方正小标宋简体"/>
          <w:b w:val="0"/>
          <w:bCs w:val="0"/>
          <w:sz w:val="44"/>
          <w:szCs w:val="44"/>
        </w:rPr>
        <w:t>（食品</w:t>
      </w:r>
      <w:r>
        <w:rPr>
          <w:rFonts w:hint="eastAsia" w:ascii="方正小标宋简体" w:hAnsi="方正小标宋简体" w:eastAsia="方正小标宋简体" w:cs="方正小标宋简体"/>
          <w:sz w:val="44"/>
          <w:szCs w:val="44"/>
        </w:rPr>
        <w:t>/服装</w:t>
      </w:r>
      <w:bookmarkEnd w:id="2"/>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采购</w:t>
      </w:r>
      <w:r>
        <w:rPr>
          <w:rFonts w:hint="eastAsia" w:ascii="方正小标宋简体" w:hAnsi="方正小标宋简体" w:eastAsia="方正小标宋简体" w:cs="方正小标宋简体"/>
          <w:sz w:val="44"/>
          <w:szCs w:val="44"/>
        </w:rPr>
        <w:t>说明</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sz w:val="32"/>
          <w:szCs w:val="24"/>
        </w:rPr>
      </w:pPr>
      <w:r>
        <w:rPr>
          <w:rFonts w:hint="eastAsia" w:ascii="仿宋_GB2312" w:hAnsi="仿宋" w:eastAsia="仿宋_GB2312"/>
          <w:sz w:val="32"/>
          <w:szCs w:val="24"/>
          <w:lang w:val="en-US" w:eastAsia="zh-CN"/>
        </w:rPr>
        <w:t>x</w:t>
      </w:r>
      <w:r>
        <w:rPr>
          <w:rFonts w:hint="eastAsia" w:ascii="仿宋_GB2312" w:hAnsi="仿宋" w:eastAsia="仿宋_GB2312"/>
          <w:sz w:val="32"/>
          <w:szCs w:val="24"/>
        </w:rPr>
        <w:t>年x月x日，为举办xx活动，xx班采购了xx（物品名称）作为活动食品/奖品/道具/表演服装，供活动参与人员使用。</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sz w:val="32"/>
          <w:szCs w:val="24"/>
        </w:rPr>
      </w:pPr>
      <w:r>
        <w:rPr>
          <w:rFonts w:hint="eastAsia" w:ascii="仿宋_GB2312" w:hAnsi="仿宋" w:eastAsia="仿宋_GB2312"/>
          <w:sz w:val="32"/>
          <w:szCs w:val="24"/>
        </w:rPr>
        <w:t>特此说明。</w:t>
      </w:r>
    </w:p>
    <w:p>
      <w:pPr>
        <w:keepNext w:val="0"/>
        <w:keepLines w:val="0"/>
        <w:pageBreakBefore w:val="0"/>
        <w:widowControl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sz w:val="32"/>
          <w:szCs w:val="24"/>
        </w:rPr>
      </w:pPr>
    </w:p>
    <w:p>
      <w:pPr>
        <w:keepNext w:val="0"/>
        <w:keepLines w:val="0"/>
        <w:pageBreakBefore w:val="0"/>
        <w:widowControl w:val="0"/>
        <w:tabs>
          <w:tab w:val="left" w:pos="5440"/>
          <w:tab w:val="left" w:pos="6720"/>
        </w:tabs>
        <w:kinsoku/>
        <w:wordWrap w:val="0"/>
        <w:overflowPunct/>
        <w:topLinePunct w:val="0"/>
        <w:autoSpaceDE/>
        <w:autoSpaceDN/>
        <w:bidi w:val="0"/>
        <w:adjustRightInd/>
        <w:snapToGrid/>
        <w:spacing w:line="560" w:lineRule="exact"/>
        <w:ind w:right="1280" w:firstLine="5440" w:firstLineChars="1700"/>
        <w:jc w:val="both"/>
        <w:textAlignment w:val="auto"/>
        <w:rPr>
          <w:rFonts w:hint="eastAsia" w:ascii="仿宋_GB2312" w:hAnsi="仿宋" w:eastAsia="仿宋_GB2312"/>
          <w:sz w:val="32"/>
          <w:szCs w:val="24"/>
          <w:lang w:val="en-US" w:eastAsia="zh-CN"/>
        </w:rPr>
      </w:pPr>
      <w:r>
        <w:rPr>
          <w:rFonts w:hint="eastAsia" w:ascii="仿宋_GB2312" w:hAnsi="仿宋" w:eastAsia="仿宋_GB2312"/>
          <w:sz w:val="32"/>
          <w:szCs w:val="24"/>
          <w:lang w:val="en-US" w:eastAsia="zh-CN"/>
        </w:rPr>
        <w:t>班主任:</w:t>
      </w:r>
    </w:p>
    <w:p>
      <w:pPr>
        <w:keepNext w:val="0"/>
        <w:keepLines w:val="0"/>
        <w:pageBreakBefore w:val="0"/>
        <w:widowControl w:val="0"/>
        <w:tabs>
          <w:tab w:val="left" w:pos="5440"/>
          <w:tab w:val="left" w:pos="6720"/>
        </w:tabs>
        <w:kinsoku/>
        <w:wordWrap w:val="0"/>
        <w:overflowPunct/>
        <w:topLinePunct w:val="0"/>
        <w:autoSpaceDE/>
        <w:autoSpaceDN/>
        <w:bidi w:val="0"/>
        <w:adjustRightInd/>
        <w:snapToGrid/>
        <w:spacing w:line="560" w:lineRule="exact"/>
        <w:jc w:val="center"/>
        <w:textAlignment w:val="auto"/>
        <w:rPr>
          <w:rFonts w:hint="eastAsia" w:ascii="仿宋_GB2312" w:hAnsi="仿宋" w:eastAsia="仿宋_GB2312"/>
          <w:sz w:val="32"/>
          <w:szCs w:val="24"/>
          <w:lang w:val="en-US" w:eastAsia="zh-CN"/>
        </w:rPr>
      </w:pPr>
      <w:r>
        <w:rPr>
          <w:rFonts w:hint="eastAsia" w:ascii="仿宋_GB2312" w:hAnsi="仿宋" w:eastAsia="仿宋_GB2312"/>
          <w:sz w:val="32"/>
          <w:szCs w:val="24"/>
          <w:lang w:val="en-US" w:eastAsia="zh-CN"/>
        </w:rPr>
        <w:t xml:space="preserve">                         xx</w:t>
      </w:r>
      <w:r>
        <w:rPr>
          <w:rFonts w:hint="eastAsia" w:ascii="仿宋_GB2312" w:hAnsi="仿宋" w:eastAsia="仿宋_GB2312"/>
          <w:sz w:val="32"/>
          <w:szCs w:val="24"/>
        </w:rPr>
        <w:t>书院</w:t>
      </w:r>
      <w:r>
        <w:rPr>
          <w:rFonts w:hint="eastAsia" w:ascii="仿宋_GB2312" w:hAnsi="仿宋" w:eastAsia="仿宋_GB2312"/>
          <w:sz w:val="32"/>
          <w:szCs w:val="24"/>
          <w:lang w:val="en-US" w:eastAsia="zh-CN"/>
        </w:rPr>
        <w:t>/</w:t>
      </w:r>
      <w:r>
        <w:rPr>
          <w:rFonts w:hint="eastAsia" w:ascii="仿宋_GB2312" w:hAnsi="仿宋" w:eastAsia="仿宋_GB2312"/>
          <w:sz w:val="32"/>
          <w:szCs w:val="24"/>
        </w:rPr>
        <w:t>学院/</w:t>
      </w:r>
      <w:r>
        <w:rPr>
          <w:rFonts w:hint="eastAsia" w:ascii="仿宋_GB2312" w:hAnsi="仿宋" w:eastAsia="仿宋_GB2312"/>
          <w:sz w:val="32"/>
          <w:szCs w:val="24"/>
          <w:lang w:val="en-US" w:eastAsia="zh-CN"/>
        </w:rPr>
        <w:t>研究生管理服务中心</w:t>
      </w:r>
    </w:p>
    <w:p>
      <w:pPr>
        <w:keepNext w:val="0"/>
        <w:keepLines w:val="0"/>
        <w:pageBreakBefore w:val="0"/>
        <w:widowControl w:val="0"/>
        <w:tabs>
          <w:tab w:val="left" w:pos="5120"/>
        </w:tabs>
        <w:kinsoku/>
        <w:overflowPunct/>
        <w:topLinePunct w:val="0"/>
        <w:autoSpaceDE/>
        <w:autoSpaceDN/>
        <w:bidi w:val="0"/>
        <w:adjustRightInd/>
        <w:snapToGrid/>
        <w:spacing w:line="560" w:lineRule="exact"/>
        <w:ind w:right="1280" w:firstLine="4480" w:firstLineChars="1400"/>
        <w:jc w:val="both"/>
        <w:textAlignment w:val="auto"/>
        <w:rPr>
          <w:rFonts w:hint="eastAsia" w:ascii="仿宋_GB2312" w:hAnsi="仿宋" w:eastAsia="仿宋_GB2312"/>
          <w:sz w:val="32"/>
          <w:szCs w:val="24"/>
        </w:rPr>
      </w:pPr>
      <w:r>
        <w:rPr>
          <w:rFonts w:hint="eastAsia" w:ascii="仿宋_GB2312" w:hAnsi="仿宋" w:eastAsia="仿宋_GB2312"/>
          <w:sz w:val="32"/>
          <w:szCs w:val="24"/>
          <w:lang w:val="en-US" w:eastAsia="zh-CN"/>
        </w:rPr>
        <w:t xml:space="preserve">      x</w:t>
      </w:r>
      <w:r>
        <w:rPr>
          <w:rFonts w:hint="eastAsia" w:ascii="仿宋_GB2312" w:hAnsi="仿宋" w:eastAsia="仿宋_GB2312"/>
          <w:sz w:val="32"/>
          <w:szCs w:val="24"/>
        </w:rPr>
        <w:t>x年x月x日</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宋体" w:hAnsi="宋体"/>
          <w:sz w:val="24"/>
          <w:szCs w:val="24"/>
          <w:lang w:val="en-US" w:eastAsia="zh-CN"/>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宋体" w:hAnsi="宋体"/>
          <w:sz w:val="24"/>
          <w:szCs w:val="24"/>
        </w:rPr>
      </w:pPr>
    </w:p>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ascii="宋体" w:hAnsi="宋体"/>
          <w:sz w:val="24"/>
          <w:szCs w:val="24"/>
        </w:rPr>
      </w:pPr>
    </w:p>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ascii="宋体" w:hAnsi="宋体"/>
          <w:sz w:val="24"/>
          <w:szCs w:val="24"/>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ascii="宋体" w:hAnsi="宋体"/>
          <w:sz w:val="24"/>
          <w:szCs w:val="24"/>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eastAsia" w:ascii="宋体" w:hAnsi="宋体"/>
          <w:sz w:val="24"/>
          <w:szCs w:val="24"/>
          <w:lang w:val="en-US" w:eastAsia="zh-CN"/>
        </w:rPr>
      </w:pPr>
      <w:r>
        <w:rPr>
          <w:rFonts w:hint="eastAsia" w:ascii="宋体" w:hAnsi="宋体"/>
          <w:sz w:val="24"/>
          <w:szCs w:val="24"/>
          <w:lang w:val="en-US" w:eastAsia="zh-CN"/>
        </w:rPr>
        <w:t>附件2：</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xx班班建基金项目活动奖品签领表</w:t>
      </w:r>
    </w:p>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ascii="宋体" w:hAnsi="宋体"/>
          <w:sz w:val="24"/>
          <w:szCs w:val="24"/>
          <w:lang w:val="en-US" w:eastAsia="zh-CN"/>
        </w:rPr>
      </w:pPr>
      <w:r>
        <w:rPr>
          <w:rFonts w:hint="eastAsia" w:ascii="宋体" w:hAnsi="宋体"/>
          <w:sz w:val="24"/>
          <w:szCs w:val="24"/>
          <w:lang w:val="en-US" w:eastAsia="zh-CN"/>
        </w:rPr>
        <w:t>项目负责人名称：                                  联系方式：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238"/>
        <w:gridCol w:w="1295"/>
        <w:gridCol w:w="1295"/>
        <w:gridCol w:w="1295"/>
        <w:gridCol w:w="129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238" w:type="dxa"/>
          </w:tcPr>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cs="仿宋_GB2312"/>
                <w:b/>
                <w:bCs/>
                <w:kern w:val="2"/>
                <w:sz w:val="24"/>
                <w:szCs w:val="20"/>
                <w:vertAlign w:val="baseline"/>
                <w:lang w:val="en-US" w:eastAsia="zh-CN" w:bidi="ar-SA"/>
              </w:rPr>
            </w:pPr>
            <w:r>
              <w:rPr>
                <w:rFonts w:hint="eastAsia" w:cs="仿宋_GB2312"/>
                <w:b/>
                <w:bCs/>
                <w:kern w:val="2"/>
                <w:sz w:val="24"/>
                <w:szCs w:val="20"/>
                <w:vertAlign w:val="baseline"/>
                <w:lang w:val="en-US" w:eastAsia="zh-CN" w:bidi="ar-SA"/>
              </w:rPr>
              <w:t>奖品名称</w:t>
            </w:r>
          </w:p>
        </w:tc>
        <w:tc>
          <w:tcPr>
            <w:tcW w:w="1238" w:type="dxa"/>
          </w:tcPr>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_GB2312" w:hAnsi="仿宋_GB2312" w:eastAsia="仿宋_GB2312" w:cs="仿宋_GB2312"/>
                <w:b/>
                <w:bCs/>
                <w:kern w:val="2"/>
                <w:sz w:val="24"/>
                <w:szCs w:val="20"/>
                <w:vertAlign w:val="baseline"/>
                <w:lang w:val="en-US" w:eastAsia="zh-CN" w:bidi="ar-SA"/>
              </w:rPr>
            </w:pPr>
            <w:r>
              <w:rPr>
                <w:rFonts w:hint="eastAsia" w:cs="仿宋_GB2312"/>
                <w:b/>
                <w:bCs/>
                <w:kern w:val="2"/>
                <w:sz w:val="24"/>
                <w:szCs w:val="20"/>
                <w:vertAlign w:val="baseline"/>
                <w:lang w:val="en-US" w:eastAsia="zh-CN" w:bidi="ar-SA"/>
              </w:rPr>
              <w:t>奖品类型</w:t>
            </w:r>
            <w:r>
              <w:rPr>
                <w:rFonts w:hint="eastAsia" w:cs="仿宋_GB2312"/>
                <w:b/>
                <w:bCs/>
                <w:color w:val="D0CECE" w:themeColor="background2" w:themeShade="E6"/>
                <w:kern w:val="2"/>
                <w:sz w:val="20"/>
                <w:szCs w:val="15"/>
                <w:vertAlign w:val="baseline"/>
                <w:lang w:val="en-US" w:eastAsia="zh-CN" w:bidi="ar-SA"/>
              </w:rPr>
              <w:t>（一/二/三等奖）</w:t>
            </w:r>
          </w:p>
        </w:tc>
        <w:tc>
          <w:tcPr>
            <w:tcW w:w="1295" w:type="dxa"/>
          </w:tcPr>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cs="仿宋_GB2312"/>
                <w:b/>
                <w:bCs/>
                <w:kern w:val="2"/>
                <w:sz w:val="24"/>
                <w:szCs w:val="20"/>
                <w:vertAlign w:val="baseline"/>
                <w:lang w:val="en-US" w:eastAsia="zh-CN" w:bidi="ar-SA"/>
              </w:rPr>
            </w:pPr>
            <w:r>
              <w:rPr>
                <w:rFonts w:hint="eastAsia" w:cs="仿宋_GB2312"/>
                <w:b/>
                <w:bCs/>
                <w:kern w:val="2"/>
                <w:sz w:val="24"/>
                <w:szCs w:val="20"/>
                <w:vertAlign w:val="baseline"/>
                <w:lang w:val="en-US" w:eastAsia="zh-CN" w:bidi="ar-SA"/>
              </w:rPr>
              <w:t>获奖人</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_GB2312" w:hAnsi="仿宋_GB2312" w:eastAsia="仿宋_GB2312" w:cs="仿宋_GB2312"/>
                <w:b/>
                <w:bCs/>
                <w:kern w:val="2"/>
                <w:sz w:val="24"/>
                <w:szCs w:val="20"/>
                <w:vertAlign w:val="baseline"/>
                <w:lang w:val="en-US" w:eastAsia="zh-CN" w:bidi="ar-SA"/>
              </w:rPr>
            </w:pPr>
            <w:r>
              <w:rPr>
                <w:rFonts w:hint="eastAsia" w:cs="仿宋_GB2312"/>
                <w:b/>
                <w:bCs/>
                <w:kern w:val="2"/>
                <w:sz w:val="24"/>
                <w:szCs w:val="20"/>
                <w:vertAlign w:val="baseline"/>
                <w:lang w:val="en-US" w:eastAsia="zh-CN" w:bidi="ar-SA"/>
              </w:rPr>
              <w:t>姓名</w:t>
            </w:r>
          </w:p>
        </w:tc>
        <w:tc>
          <w:tcPr>
            <w:tcW w:w="1295" w:type="dxa"/>
          </w:tcPr>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cs="仿宋_GB2312"/>
                <w:b/>
                <w:bCs/>
                <w:kern w:val="2"/>
                <w:sz w:val="22"/>
                <w:szCs w:val="18"/>
                <w:vertAlign w:val="baseline"/>
                <w:lang w:val="en-US" w:eastAsia="zh-CN" w:bidi="ar-SA"/>
              </w:rPr>
            </w:pPr>
            <w:r>
              <w:rPr>
                <w:rFonts w:hint="eastAsia" w:cs="仿宋_GB2312"/>
                <w:b/>
                <w:bCs/>
                <w:kern w:val="2"/>
                <w:sz w:val="22"/>
                <w:szCs w:val="18"/>
                <w:vertAlign w:val="baseline"/>
                <w:lang w:val="en-US" w:eastAsia="zh-CN" w:bidi="ar-SA"/>
              </w:rPr>
              <w:t>获奖人</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cs="仿宋_GB2312"/>
                <w:b/>
                <w:bCs/>
                <w:kern w:val="2"/>
                <w:sz w:val="22"/>
                <w:szCs w:val="18"/>
                <w:vertAlign w:val="baseline"/>
                <w:lang w:val="en-US" w:eastAsia="zh-CN" w:bidi="ar-SA"/>
              </w:rPr>
            </w:pPr>
            <w:r>
              <w:rPr>
                <w:rFonts w:hint="eastAsia" w:cs="仿宋_GB2312"/>
                <w:b/>
                <w:bCs/>
                <w:kern w:val="2"/>
                <w:sz w:val="22"/>
                <w:szCs w:val="18"/>
                <w:vertAlign w:val="baseline"/>
                <w:lang w:val="en-US" w:eastAsia="zh-CN" w:bidi="ar-SA"/>
              </w:rPr>
              <w:t>学号</w:t>
            </w:r>
          </w:p>
        </w:tc>
        <w:tc>
          <w:tcPr>
            <w:tcW w:w="1295" w:type="dxa"/>
          </w:tcPr>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cs="仿宋_GB2312"/>
                <w:b/>
                <w:bCs/>
                <w:kern w:val="2"/>
                <w:sz w:val="24"/>
                <w:szCs w:val="20"/>
                <w:vertAlign w:val="baseline"/>
                <w:lang w:val="en-US" w:eastAsia="zh-CN" w:bidi="ar-SA"/>
              </w:rPr>
            </w:pPr>
            <w:r>
              <w:rPr>
                <w:rFonts w:hint="eastAsia" w:cs="仿宋_GB2312"/>
                <w:b/>
                <w:bCs/>
                <w:kern w:val="2"/>
                <w:sz w:val="24"/>
                <w:szCs w:val="20"/>
                <w:vertAlign w:val="baseline"/>
                <w:lang w:val="en-US" w:eastAsia="zh-CN" w:bidi="ar-SA"/>
              </w:rPr>
              <w:t>领奖人</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cs="仿宋_GB2312"/>
                <w:b/>
                <w:bCs/>
                <w:kern w:val="2"/>
                <w:sz w:val="24"/>
                <w:szCs w:val="20"/>
                <w:vertAlign w:val="baseline"/>
                <w:lang w:val="en-US" w:eastAsia="zh-CN" w:bidi="ar-SA"/>
              </w:rPr>
            </w:pPr>
            <w:r>
              <w:rPr>
                <w:rFonts w:hint="eastAsia" w:cs="仿宋_GB2312"/>
                <w:b/>
                <w:bCs/>
                <w:kern w:val="2"/>
                <w:sz w:val="24"/>
                <w:szCs w:val="20"/>
                <w:vertAlign w:val="baseline"/>
                <w:lang w:val="en-US" w:eastAsia="zh-CN" w:bidi="ar-SA"/>
              </w:rPr>
              <w:t>签名</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_GB2312" w:hAnsi="仿宋_GB2312" w:eastAsia="仿宋_GB2312" w:cs="仿宋_GB2312"/>
                <w:b/>
                <w:bCs/>
                <w:kern w:val="2"/>
                <w:sz w:val="24"/>
                <w:szCs w:val="20"/>
                <w:vertAlign w:val="baseline"/>
                <w:lang w:val="en-US" w:eastAsia="zh-CN" w:bidi="ar-SA"/>
              </w:rPr>
            </w:pPr>
            <w:r>
              <w:rPr>
                <w:rFonts w:hint="eastAsia" w:cs="仿宋_GB2312"/>
                <w:b/>
                <w:bCs/>
                <w:kern w:val="2"/>
                <w:sz w:val="22"/>
                <w:szCs w:val="18"/>
                <w:vertAlign w:val="baseline"/>
                <w:lang w:val="en-US" w:eastAsia="zh-CN" w:bidi="ar-SA"/>
              </w:rPr>
              <w:t>（</w:t>
            </w:r>
            <w:r>
              <w:rPr>
                <w:rFonts w:hint="eastAsia" w:cs="仿宋_GB2312"/>
                <w:b/>
                <w:bCs/>
                <w:color w:val="D0CECE" w:themeColor="background2" w:themeShade="E6"/>
                <w:kern w:val="2"/>
                <w:sz w:val="20"/>
                <w:szCs w:val="15"/>
                <w:vertAlign w:val="baseline"/>
                <w:lang w:val="en-US" w:eastAsia="zh-CN" w:bidi="ar-SA"/>
              </w:rPr>
              <w:t>亲笔/代领人签名</w:t>
            </w:r>
            <w:r>
              <w:rPr>
                <w:rFonts w:hint="eastAsia" w:cs="仿宋_GB2312"/>
                <w:b/>
                <w:bCs/>
                <w:kern w:val="2"/>
                <w:sz w:val="22"/>
                <w:szCs w:val="18"/>
                <w:vertAlign w:val="baseline"/>
                <w:lang w:val="en-US" w:eastAsia="zh-CN" w:bidi="ar-SA"/>
              </w:rPr>
              <w:t>）</w:t>
            </w:r>
          </w:p>
        </w:tc>
        <w:tc>
          <w:tcPr>
            <w:tcW w:w="1295" w:type="dxa"/>
          </w:tcPr>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_GB2312" w:hAnsi="仿宋_GB2312" w:eastAsia="仿宋_GB2312" w:cs="仿宋_GB2312"/>
                <w:b/>
                <w:bCs/>
                <w:kern w:val="2"/>
                <w:sz w:val="24"/>
                <w:szCs w:val="20"/>
                <w:vertAlign w:val="baseline"/>
                <w:lang w:val="en-US" w:eastAsia="zh-CN" w:bidi="ar-SA"/>
              </w:rPr>
            </w:pPr>
            <w:r>
              <w:rPr>
                <w:rFonts w:hint="eastAsia" w:cs="仿宋_GB2312"/>
                <w:b/>
                <w:bCs/>
                <w:kern w:val="2"/>
                <w:sz w:val="24"/>
                <w:szCs w:val="20"/>
                <w:vertAlign w:val="baseline"/>
                <w:lang w:val="en-US" w:eastAsia="zh-CN" w:bidi="ar-SA"/>
              </w:rPr>
              <w:t>领奖人联系方式</w:t>
            </w:r>
          </w:p>
        </w:tc>
        <w:tc>
          <w:tcPr>
            <w:tcW w:w="1350" w:type="dxa"/>
          </w:tcPr>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cs="仿宋_GB2312"/>
                <w:b/>
                <w:bCs/>
                <w:kern w:val="2"/>
                <w:sz w:val="24"/>
                <w:szCs w:val="20"/>
                <w:vertAlign w:val="baseline"/>
                <w:lang w:val="en-US" w:eastAsia="zh-CN" w:bidi="ar-SA"/>
              </w:rPr>
            </w:pPr>
            <w:r>
              <w:rPr>
                <w:rFonts w:hint="eastAsia" w:cs="仿宋_GB2312"/>
                <w:b/>
                <w:bCs/>
                <w:kern w:val="2"/>
                <w:sz w:val="24"/>
                <w:szCs w:val="20"/>
                <w:vertAlign w:val="baseline"/>
                <w:lang w:val="en-US" w:eastAsia="zh-CN" w:bidi="ar-SA"/>
              </w:rPr>
              <w:t>备注</w:t>
            </w:r>
          </w:p>
          <w:p>
            <w:pPr>
              <w:pStyle w:val="3"/>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center"/>
              <w:textAlignment w:val="auto"/>
              <w:rPr>
                <w:rFonts w:hint="default" w:ascii="仿宋_GB2312" w:hAnsi="仿宋_GB2312" w:eastAsia="仿宋_GB2312" w:cs="仿宋_GB2312"/>
                <w:b/>
                <w:bCs/>
                <w:kern w:val="2"/>
                <w:sz w:val="24"/>
                <w:szCs w:val="20"/>
                <w:vertAlign w:val="baseline"/>
                <w:lang w:val="en-US" w:eastAsia="zh-CN" w:bidi="ar-SA"/>
              </w:rPr>
            </w:pP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38"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295"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c>
          <w:tcPr>
            <w:tcW w:w="1350" w:type="dxa"/>
          </w:tcPr>
          <w:p>
            <w:pPr>
              <w:pStyle w:val="3"/>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28"/>
                <w:szCs w:val="21"/>
                <w:vertAlign w:val="baseline"/>
                <w:lang w:val="en-US" w:eastAsia="zh-CN" w:bidi="ar-SA"/>
              </w:rPr>
            </w:pPr>
          </w:p>
        </w:tc>
      </w:tr>
    </w:tbl>
    <w:p>
      <w:pPr>
        <w:pStyle w:val="3"/>
        <w:keepNext w:val="0"/>
        <w:keepLines w:val="0"/>
        <w:pageBreakBefore w:val="0"/>
        <w:widowControl w:val="0"/>
        <w:kinsoku/>
        <w:overflowPunct/>
        <w:topLinePunct w:val="0"/>
        <w:autoSpaceDE/>
        <w:autoSpaceDN/>
        <w:bidi w:val="0"/>
        <w:adjustRightInd/>
        <w:snapToGrid/>
        <w:spacing w:line="560" w:lineRule="exact"/>
        <w:ind w:left="0" w:leftChars="0" w:firstLine="0" w:firstLineChars="0"/>
        <w:textAlignment w:val="auto"/>
        <w:rPr>
          <w:rFonts w:hint="default" w:ascii="宋体" w:hAnsi="宋体"/>
          <w:sz w:val="24"/>
          <w:szCs w:val="24"/>
          <w:lang w:val="en-US" w:eastAsia="zh-CN"/>
        </w:rPr>
      </w:pPr>
    </w:p>
    <w:sectPr>
      <w:footerReference r:id="rId3" w:type="default"/>
      <w:pgSz w:w="11906" w:h="16838"/>
      <w:pgMar w:top="1417"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513033-D03C-4D4F-A80B-E6EE527ADA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D500291-7AA2-4F4E-AC31-5CD6C7FA39E3}"/>
  </w:font>
  <w:font w:name="方正小标宋简体">
    <w:panose1 w:val="03000509000000000000"/>
    <w:charset w:val="86"/>
    <w:family w:val="script"/>
    <w:pitch w:val="default"/>
    <w:sig w:usb0="00000001" w:usb1="080E0000" w:usb2="00000000" w:usb3="00000000" w:csb0="00040000" w:csb1="00000000"/>
    <w:embedRegular r:id="rId3" w:fontKey="{2E385C00-1BBD-4F7B-98E9-1C5733B1E94F}"/>
  </w:font>
  <w:font w:name="等线">
    <w:panose1 w:val="02010600030101010101"/>
    <w:charset w:val="86"/>
    <w:family w:val="auto"/>
    <w:pitch w:val="default"/>
    <w:sig w:usb0="A00002BF" w:usb1="38CF7CFA" w:usb2="00000016" w:usb3="00000000" w:csb0="0004000F" w:csb1="00000000"/>
    <w:embedRegular r:id="rId4" w:fontKey="{D9425564-86CE-4081-A7EB-814F201572D4}"/>
  </w:font>
  <w:font w:name="楷体_GB2312">
    <w:panose1 w:val="02010609030101010101"/>
    <w:charset w:val="86"/>
    <w:family w:val="modern"/>
    <w:pitch w:val="default"/>
    <w:sig w:usb0="00000001" w:usb1="080E0000" w:usb2="00000000" w:usb3="00000000" w:csb0="00040000" w:csb1="00000000"/>
    <w:embedRegular r:id="rId5" w:fontKey="{CE9F8258-DD32-4EDA-A38A-8580ED2EEED1}"/>
  </w:font>
  <w:font w:name="仿宋">
    <w:panose1 w:val="02010609060101010101"/>
    <w:charset w:val="86"/>
    <w:family w:val="modern"/>
    <w:pitch w:val="default"/>
    <w:sig w:usb0="800002BF" w:usb1="38CF7CFA" w:usb2="00000016" w:usb3="00000000" w:csb0="00040001" w:csb1="00000000"/>
    <w:embedRegular r:id="rId6" w:fontKey="{62A50A69-D7CF-4F44-BC6F-B156CEA564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193151"/>
      <w:docPartObj>
        <w:docPartGallery w:val="autotext"/>
      </w:docPartObj>
    </w:sdtPr>
    <w:sdtContent>
      <w:sdt>
        <w:sdtPr>
          <w:id w:val="-1669238322"/>
          <w:docPartObj>
            <w:docPartGallery w:val="autotext"/>
          </w:docPartObj>
        </w:sdtPr>
        <w:sdtContent>
          <w:p>
            <w:pPr>
              <w:pStyle w:val="6"/>
              <w:jc w:val="center"/>
            </w:pP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5</w:t>
            </w:r>
            <w:r>
              <w:rPr>
                <w:bCs/>
                <w:sz w:val="24"/>
                <w:szCs w:val="24"/>
              </w:rPr>
              <w:fldChar w:fldCharType="end"/>
            </w:r>
            <w:r>
              <w:rPr>
                <w:lang w:val="zh-CN"/>
              </w:rPr>
              <w:t xml:space="preserve"> / </w:t>
            </w:r>
            <w:r>
              <w:rPr>
                <w:bCs/>
                <w:sz w:val="24"/>
                <w:szCs w:val="24"/>
              </w:rPr>
              <w:fldChar w:fldCharType="begin"/>
            </w:r>
            <w:r>
              <w:rPr>
                <w:bCs/>
              </w:rPr>
              <w:instrText xml:space="preserve">NUMPAGES</w:instrText>
            </w:r>
            <w:r>
              <w:rPr>
                <w:bCs/>
                <w:sz w:val="24"/>
                <w:szCs w:val="24"/>
              </w:rPr>
              <w:fldChar w:fldCharType="separate"/>
            </w:r>
            <w:r>
              <w:rPr>
                <w:bCs/>
              </w:rPr>
              <w:t>5</w:t>
            </w:r>
            <w:r>
              <w:rPr>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C99E7"/>
    <w:multiLevelType w:val="singleLevel"/>
    <w:tmpl w:val="E15C99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4ODFiOGVlNzM2MzM3MzM0MjQzODYwZmI2ZjAxMzYifQ=="/>
  </w:docVars>
  <w:rsids>
    <w:rsidRoot w:val="00172A27"/>
    <w:rsid w:val="000025B9"/>
    <w:rsid w:val="000026E4"/>
    <w:rsid w:val="00006040"/>
    <w:rsid w:val="00031BED"/>
    <w:rsid w:val="000374AC"/>
    <w:rsid w:val="000375F4"/>
    <w:rsid w:val="00053A98"/>
    <w:rsid w:val="0007145A"/>
    <w:rsid w:val="00072848"/>
    <w:rsid w:val="00072E46"/>
    <w:rsid w:val="00077905"/>
    <w:rsid w:val="0008047E"/>
    <w:rsid w:val="00084616"/>
    <w:rsid w:val="00095850"/>
    <w:rsid w:val="000A397C"/>
    <w:rsid w:val="000C36EF"/>
    <w:rsid w:val="000C55EA"/>
    <w:rsid w:val="000D0C61"/>
    <w:rsid w:val="000E3E47"/>
    <w:rsid w:val="000E7380"/>
    <w:rsid w:val="000F32AB"/>
    <w:rsid w:val="001049BF"/>
    <w:rsid w:val="001077E2"/>
    <w:rsid w:val="0010797A"/>
    <w:rsid w:val="00113263"/>
    <w:rsid w:val="00121EA6"/>
    <w:rsid w:val="001374EC"/>
    <w:rsid w:val="00142789"/>
    <w:rsid w:val="00142EE9"/>
    <w:rsid w:val="00146E71"/>
    <w:rsid w:val="0014779C"/>
    <w:rsid w:val="00153258"/>
    <w:rsid w:val="001551D4"/>
    <w:rsid w:val="001636C8"/>
    <w:rsid w:val="001654FD"/>
    <w:rsid w:val="00167473"/>
    <w:rsid w:val="00170F22"/>
    <w:rsid w:val="00172A27"/>
    <w:rsid w:val="001B4E88"/>
    <w:rsid w:val="001C2A87"/>
    <w:rsid w:val="001C6704"/>
    <w:rsid w:val="001E4822"/>
    <w:rsid w:val="002011F5"/>
    <w:rsid w:val="00214123"/>
    <w:rsid w:val="00222EE0"/>
    <w:rsid w:val="0024144D"/>
    <w:rsid w:val="00241B0B"/>
    <w:rsid w:val="0024561C"/>
    <w:rsid w:val="002458AE"/>
    <w:rsid w:val="00246A7F"/>
    <w:rsid w:val="00252F3B"/>
    <w:rsid w:val="00272BD3"/>
    <w:rsid w:val="0028706E"/>
    <w:rsid w:val="002B2CAE"/>
    <w:rsid w:val="00304B9B"/>
    <w:rsid w:val="003271DC"/>
    <w:rsid w:val="0033560C"/>
    <w:rsid w:val="00340ABC"/>
    <w:rsid w:val="00341B92"/>
    <w:rsid w:val="00347EF3"/>
    <w:rsid w:val="00351F0B"/>
    <w:rsid w:val="003543B9"/>
    <w:rsid w:val="00357CE3"/>
    <w:rsid w:val="00376AA2"/>
    <w:rsid w:val="0038216B"/>
    <w:rsid w:val="003D7B48"/>
    <w:rsid w:val="003F0A7A"/>
    <w:rsid w:val="00403BCD"/>
    <w:rsid w:val="004102A6"/>
    <w:rsid w:val="00410A25"/>
    <w:rsid w:val="00412790"/>
    <w:rsid w:val="00430F30"/>
    <w:rsid w:val="00435AF6"/>
    <w:rsid w:val="00435BC6"/>
    <w:rsid w:val="00446655"/>
    <w:rsid w:val="00461786"/>
    <w:rsid w:val="00465C3A"/>
    <w:rsid w:val="00474106"/>
    <w:rsid w:val="00492AEE"/>
    <w:rsid w:val="00494522"/>
    <w:rsid w:val="0049602E"/>
    <w:rsid w:val="004A6971"/>
    <w:rsid w:val="004C47DC"/>
    <w:rsid w:val="004D0205"/>
    <w:rsid w:val="004D61AA"/>
    <w:rsid w:val="004E4261"/>
    <w:rsid w:val="004F6C6B"/>
    <w:rsid w:val="005016EF"/>
    <w:rsid w:val="00502A59"/>
    <w:rsid w:val="0050323B"/>
    <w:rsid w:val="005A3B35"/>
    <w:rsid w:val="005B6ECB"/>
    <w:rsid w:val="005B742D"/>
    <w:rsid w:val="00607AE1"/>
    <w:rsid w:val="00634A54"/>
    <w:rsid w:val="006368CC"/>
    <w:rsid w:val="00654C74"/>
    <w:rsid w:val="00654FEA"/>
    <w:rsid w:val="006600E4"/>
    <w:rsid w:val="006615B7"/>
    <w:rsid w:val="00662118"/>
    <w:rsid w:val="0068260B"/>
    <w:rsid w:val="00694B61"/>
    <w:rsid w:val="006D78AF"/>
    <w:rsid w:val="006E51F3"/>
    <w:rsid w:val="006F339F"/>
    <w:rsid w:val="006F7E1C"/>
    <w:rsid w:val="00702957"/>
    <w:rsid w:val="007054D3"/>
    <w:rsid w:val="00710E4A"/>
    <w:rsid w:val="007170A0"/>
    <w:rsid w:val="00773B3D"/>
    <w:rsid w:val="00773C9D"/>
    <w:rsid w:val="0077424A"/>
    <w:rsid w:val="00795564"/>
    <w:rsid w:val="007A06FE"/>
    <w:rsid w:val="007A75CD"/>
    <w:rsid w:val="007B33F4"/>
    <w:rsid w:val="007B71B2"/>
    <w:rsid w:val="007D1CC5"/>
    <w:rsid w:val="007E189E"/>
    <w:rsid w:val="007E31E3"/>
    <w:rsid w:val="007E41E6"/>
    <w:rsid w:val="007F2884"/>
    <w:rsid w:val="008078C3"/>
    <w:rsid w:val="00822789"/>
    <w:rsid w:val="00842756"/>
    <w:rsid w:val="00844205"/>
    <w:rsid w:val="00850716"/>
    <w:rsid w:val="00873301"/>
    <w:rsid w:val="0087798B"/>
    <w:rsid w:val="00886CD0"/>
    <w:rsid w:val="0089373B"/>
    <w:rsid w:val="008D0F7B"/>
    <w:rsid w:val="008E15A5"/>
    <w:rsid w:val="008E2A4D"/>
    <w:rsid w:val="009153AA"/>
    <w:rsid w:val="00916327"/>
    <w:rsid w:val="00921AAF"/>
    <w:rsid w:val="00922C02"/>
    <w:rsid w:val="0094486C"/>
    <w:rsid w:val="00944AE9"/>
    <w:rsid w:val="009530C0"/>
    <w:rsid w:val="00956BA1"/>
    <w:rsid w:val="009672C1"/>
    <w:rsid w:val="00977CB7"/>
    <w:rsid w:val="00995FCE"/>
    <w:rsid w:val="009B2462"/>
    <w:rsid w:val="009B378A"/>
    <w:rsid w:val="009B68CA"/>
    <w:rsid w:val="009C36A5"/>
    <w:rsid w:val="009C38E9"/>
    <w:rsid w:val="009D2606"/>
    <w:rsid w:val="009F6FD6"/>
    <w:rsid w:val="00A00E84"/>
    <w:rsid w:val="00A21D57"/>
    <w:rsid w:val="00A2725D"/>
    <w:rsid w:val="00A74F82"/>
    <w:rsid w:val="00AB2064"/>
    <w:rsid w:val="00AB486A"/>
    <w:rsid w:val="00AC3690"/>
    <w:rsid w:val="00AD3FF1"/>
    <w:rsid w:val="00AE5D52"/>
    <w:rsid w:val="00AF6F32"/>
    <w:rsid w:val="00B07D00"/>
    <w:rsid w:val="00B10A98"/>
    <w:rsid w:val="00B16846"/>
    <w:rsid w:val="00B436A4"/>
    <w:rsid w:val="00B43AB7"/>
    <w:rsid w:val="00B555A8"/>
    <w:rsid w:val="00B571F9"/>
    <w:rsid w:val="00B65D95"/>
    <w:rsid w:val="00B77FC6"/>
    <w:rsid w:val="00B933CC"/>
    <w:rsid w:val="00BA5447"/>
    <w:rsid w:val="00BB7160"/>
    <w:rsid w:val="00BE1792"/>
    <w:rsid w:val="00BE3657"/>
    <w:rsid w:val="00BF268F"/>
    <w:rsid w:val="00C122B4"/>
    <w:rsid w:val="00C2317F"/>
    <w:rsid w:val="00C34B61"/>
    <w:rsid w:val="00C35027"/>
    <w:rsid w:val="00C355BA"/>
    <w:rsid w:val="00C4271C"/>
    <w:rsid w:val="00C42E1A"/>
    <w:rsid w:val="00C55BE7"/>
    <w:rsid w:val="00C772F6"/>
    <w:rsid w:val="00CA6918"/>
    <w:rsid w:val="00CA7587"/>
    <w:rsid w:val="00CB7345"/>
    <w:rsid w:val="00CD26F2"/>
    <w:rsid w:val="00CE103B"/>
    <w:rsid w:val="00CE677D"/>
    <w:rsid w:val="00D0304F"/>
    <w:rsid w:val="00D06641"/>
    <w:rsid w:val="00D24AC3"/>
    <w:rsid w:val="00D3424C"/>
    <w:rsid w:val="00D36A44"/>
    <w:rsid w:val="00D55383"/>
    <w:rsid w:val="00D61662"/>
    <w:rsid w:val="00D65FE7"/>
    <w:rsid w:val="00D725C4"/>
    <w:rsid w:val="00D80372"/>
    <w:rsid w:val="00D80F02"/>
    <w:rsid w:val="00D8220C"/>
    <w:rsid w:val="00D848A4"/>
    <w:rsid w:val="00DB0B28"/>
    <w:rsid w:val="00DE0AAB"/>
    <w:rsid w:val="00DE16AF"/>
    <w:rsid w:val="00DE1CD9"/>
    <w:rsid w:val="00DE3DCA"/>
    <w:rsid w:val="00DF02B3"/>
    <w:rsid w:val="00DF4209"/>
    <w:rsid w:val="00E33A24"/>
    <w:rsid w:val="00E5647D"/>
    <w:rsid w:val="00E61A52"/>
    <w:rsid w:val="00E62BFF"/>
    <w:rsid w:val="00E73F5D"/>
    <w:rsid w:val="00EC0FF3"/>
    <w:rsid w:val="00EC6660"/>
    <w:rsid w:val="00EE4F04"/>
    <w:rsid w:val="00EE7675"/>
    <w:rsid w:val="00EF0F95"/>
    <w:rsid w:val="00F267F0"/>
    <w:rsid w:val="00F33A85"/>
    <w:rsid w:val="00F43E40"/>
    <w:rsid w:val="00F47AA8"/>
    <w:rsid w:val="00F509BB"/>
    <w:rsid w:val="00F5648E"/>
    <w:rsid w:val="00F75424"/>
    <w:rsid w:val="00F86397"/>
    <w:rsid w:val="00F94BFE"/>
    <w:rsid w:val="00FB5F46"/>
    <w:rsid w:val="00FC6481"/>
    <w:rsid w:val="00FD5F32"/>
    <w:rsid w:val="00FE18DF"/>
    <w:rsid w:val="0C6B3011"/>
    <w:rsid w:val="0E7528BA"/>
    <w:rsid w:val="13680F2D"/>
    <w:rsid w:val="18A64629"/>
    <w:rsid w:val="1BE475CF"/>
    <w:rsid w:val="1D59169D"/>
    <w:rsid w:val="1FA139B7"/>
    <w:rsid w:val="1FE24FE5"/>
    <w:rsid w:val="21B3590A"/>
    <w:rsid w:val="225211B2"/>
    <w:rsid w:val="23C71DD5"/>
    <w:rsid w:val="2AE12F5F"/>
    <w:rsid w:val="2B513DD0"/>
    <w:rsid w:val="2F000F5E"/>
    <w:rsid w:val="30066DAC"/>
    <w:rsid w:val="319B5145"/>
    <w:rsid w:val="32AC72AF"/>
    <w:rsid w:val="332668DD"/>
    <w:rsid w:val="37D711CF"/>
    <w:rsid w:val="3A4A2FCD"/>
    <w:rsid w:val="3C703352"/>
    <w:rsid w:val="3F32613E"/>
    <w:rsid w:val="428E4455"/>
    <w:rsid w:val="45830742"/>
    <w:rsid w:val="45DF2455"/>
    <w:rsid w:val="4B087FA8"/>
    <w:rsid w:val="4C285049"/>
    <w:rsid w:val="4D9D16E6"/>
    <w:rsid w:val="4F2C5ADD"/>
    <w:rsid w:val="58D12BBD"/>
    <w:rsid w:val="593A20A5"/>
    <w:rsid w:val="59CB3D32"/>
    <w:rsid w:val="5C226581"/>
    <w:rsid w:val="5CB47325"/>
    <w:rsid w:val="5D1E2D57"/>
    <w:rsid w:val="643455DE"/>
    <w:rsid w:val="653040D9"/>
    <w:rsid w:val="66D00A1E"/>
    <w:rsid w:val="66F72756"/>
    <w:rsid w:val="6AD84CCC"/>
    <w:rsid w:val="6D49371F"/>
    <w:rsid w:val="6D813FA6"/>
    <w:rsid w:val="6DC86354"/>
    <w:rsid w:val="70B474AA"/>
    <w:rsid w:val="721D1E5F"/>
    <w:rsid w:val="733E453A"/>
    <w:rsid w:val="74087999"/>
    <w:rsid w:val="76EF055B"/>
    <w:rsid w:val="788D0B80"/>
    <w:rsid w:val="79D65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Body Text"/>
    <w:basedOn w:val="1"/>
    <w:autoRedefine/>
    <w:qFormat/>
    <w:uiPriority w:val="0"/>
    <w:pPr>
      <w:spacing w:line="560" w:lineRule="exact"/>
      <w:ind w:firstLine="880" w:firstLineChars="200"/>
    </w:pPr>
    <w:rPr>
      <w:rFonts w:ascii="仿宋_GB2312" w:hAnsi="仿宋_GB2312" w:eastAsia="仿宋_GB2312"/>
      <w:sz w:val="32"/>
      <w:szCs w:val="22"/>
    </w:rPr>
  </w:style>
  <w:style w:type="paragraph" w:styleId="4">
    <w:name w:val="Date"/>
    <w:basedOn w:val="1"/>
    <w:next w:val="1"/>
    <w:link w:val="16"/>
    <w:autoRedefine/>
    <w:unhideWhenUsed/>
    <w:qFormat/>
    <w:uiPriority w:val="99"/>
    <w:pPr>
      <w:ind w:left="100" w:leftChars="2500"/>
    </w:pPr>
  </w:style>
  <w:style w:type="paragraph" w:styleId="5">
    <w:name w:val="Balloon Text"/>
    <w:basedOn w:val="1"/>
    <w:link w:val="17"/>
    <w:autoRedefine/>
    <w:unhideWhenUsed/>
    <w:qFormat/>
    <w:uiPriority w:val="99"/>
    <w:rPr>
      <w:sz w:val="18"/>
      <w:szCs w:val="18"/>
    </w:rPr>
  </w:style>
  <w:style w:type="paragraph" w:styleId="6">
    <w:name w:val="footer"/>
    <w:basedOn w:val="1"/>
    <w:link w:val="23"/>
    <w:autoRedefine/>
    <w:qFormat/>
    <w:uiPriority w:val="99"/>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2"/>
    <w:next w:val="2"/>
    <w:link w:val="20"/>
    <w:autoRedefine/>
    <w:semiHidden/>
    <w:unhideWhenUsed/>
    <w:qFormat/>
    <w:uiPriority w:val="99"/>
    <w:rPr>
      <w:b/>
      <w:bCs/>
    </w:rPr>
  </w:style>
  <w:style w:type="table" w:styleId="11">
    <w:name w:val="Table Grid"/>
    <w:basedOn w:val="10"/>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autoRedefine/>
    <w:semiHidden/>
    <w:unhideWhenUsed/>
    <w:qFormat/>
    <w:uiPriority w:val="99"/>
    <w:rPr>
      <w:color w:val="800080"/>
      <w:u w:val="single"/>
    </w:rPr>
  </w:style>
  <w:style w:type="character" w:styleId="14">
    <w:name w:val="Hyperlink"/>
    <w:autoRedefine/>
    <w:unhideWhenUsed/>
    <w:qFormat/>
    <w:uiPriority w:val="99"/>
    <w:rPr>
      <w:color w:val="0000FF"/>
      <w:u w:val="single"/>
    </w:rPr>
  </w:style>
  <w:style w:type="character" w:styleId="15">
    <w:name w:val="annotation reference"/>
    <w:basedOn w:val="12"/>
    <w:autoRedefine/>
    <w:semiHidden/>
    <w:unhideWhenUsed/>
    <w:qFormat/>
    <w:uiPriority w:val="99"/>
    <w:rPr>
      <w:sz w:val="21"/>
      <w:szCs w:val="21"/>
    </w:rPr>
  </w:style>
  <w:style w:type="character" w:customStyle="1" w:styleId="16">
    <w:name w:val="日期 Char"/>
    <w:link w:val="4"/>
    <w:autoRedefine/>
    <w:semiHidden/>
    <w:qFormat/>
    <w:uiPriority w:val="99"/>
    <w:rPr>
      <w:kern w:val="2"/>
      <w:sz w:val="21"/>
    </w:rPr>
  </w:style>
  <w:style w:type="character" w:customStyle="1" w:styleId="17">
    <w:name w:val="批注框文本 Char"/>
    <w:link w:val="5"/>
    <w:autoRedefine/>
    <w:semiHidden/>
    <w:qFormat/>
    <w:uiPriority w:val="99"/>
    <w:rPr>
      <w:kern w:val="2"/>
      <w:sz w:val="18"/>
      <w:szCs w:val="18"/>
    </w:rPr>
  </w:style>
  <w:style w:type="paragraph" w:customStyle="1" w:styleId="18">
    <w:name w:val="列出段落1"/>
    <w:basedOn w:val="1"/>
    <w:autoRedefine/>
    <w:qFormat/>
    <w:uiPriority w:val="99"/>
    <w:pPr>
      <w:ind w:firstLine="420" w:firstLineChars="200"/>
    </w:pPr>
  </w:style>
  <w:style w:type="character" w:customStyle="1" w:styleId="19">
    <w:name w:val="批注文字 Char"/>
    <w:basedOn w:val="12"/>
    <w:link w:val="2"/>
    <w:autoRedefine/>
    <w:semiHidden/>
    <w:qFormat/>
    <w:uiPriority w:val="99"/>
    <w:rPr>
      <w:kern w:val="2"/>
      <w:sz w:val="21"/>
    </w:rPr>
  </w:style>
  <w:style w:type="character" w:customStyle="1" w:styleId="20">
    <w:name w:val="批注主题 Char"/>
    <w:basedOn w:val="19"/>
    <w:link w:val="9"/>
    <w:autoRedefine/>
    <w:semiHidden/>
    <w:qFormat/>
    <w:uiPriority w:val="99"/>
    <w:rPr>
      <w:b/>
      <w:bCs/>
      <w:kern w:val="2"/>
      <w:sz w:val="21"/>
    </w:rPr>
  </w:style>
  <w:style w:type="paragraph" w:styleId="21">
    <w:name w:val="List Paragraph"/>
    <w:basedOn w:val="1"/>
    <w:autoRedefine/>
    <w:qFormat/>
    <w:uiPriority w:val="34"/>
    <w:pPr>
      <w:ind w:firstLine="420" w:firstLineChars="200"/>
    </w:pPr>
    <w:rPr>
      <w:szCs w:val="24"/>
    </w:rPr>
  </w:style>
  <w:style w:type="table" w:customStyle="1" w:styleId="22">
    <w:name w:val="网格型1"/>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页脚 Char"/>
    <w:basedOn w:val="12"/>
    <w:link w:val="6"/>
    <w:autoRedefine/>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E89AD-D0C8-4DD4-9F16-5549A184F317}">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365</Words>
  <Characters>2081</Characters>
  <Lines>17</Lines>
  <Paragraphs>4</Paragraphs>
  <TotalTime>17</TotalTime>
  <ScaleCrop>false</ScaleCrop>
  <LinksUpToDate>false</LinksUpToDate>
  <CharactersWithSpaces>2442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2020-02-29T04:08:00Z</dcterms:created>
  <dc:creator>Administrator</dc:creator>
  <cp:lastModifiedBy>lucky go</cp:lastModifiedBy>
  <cp:lastPrinted>2016-09-25T09:34:00Z</cp:lastPrinted>
  <dcterms:modified xsi:type="dcterms:W3CDTF">2024-03-01T07:40:56Z</dcterms:modified>
  <dc:title>北京师范大学财经票据整理要求细则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3ECB975C9E4E4DBDB411A6F6E0C31B81</vt:lpwstr>
  </property>
</Properties>
</file>