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92CBC">
      <w:pPr>
        <w:pStyle w:val="3"/>
        <w:ind w:left="0"/>
        <w:jc w:val="both"/>
        <w:rPr>
          <w:rFonts w:ascii="黑体" w:hAnsi="黑体" w:eastAsia="黑体" w:cs="黑体"/>
          <w:b w:val="0"/>
          <w:bCs w:val="0"/>
          <w:kern w:val="2"/>
          <w:sz w:val="32"/>
          <w:szCs w:val="32"/>
          <w:lang w:val="en-US" w:bidi="ar-SA"/>
        </w:rPr>
      </w:pPr>
      <w:r>
        <w:rPr>
          <w:rFonts w:hint="eastAsia" w:ascii="黑体" w:hAnsi="黑体" w:eastAsia="黑体" w:cs="黑体"/>
          <w:b w:val="0"/>
          <w:bCs w:val="0"/>
          <w:kern w:val="2"/>
          <w:sz w:val="32"/>
          <w:szCs w:val="32"/>
          <w:lang w:val="en-US" w:bidi="ar-SA"/>
        </w:rPr>
        <w:t>附件1</w:t>
      </w:r>
    </w:p>
    <w:p w14:paraId="6720D1D4">
      <w:pPr>
        <w:rPr>
          <w:lang w:val="en-US"/>
        </w:rPr>
      </w:pPr>
    </w:p>
    <w:p w14:paraId="6C548996">
      <w:pPr>
        <w:pStyle w:val="3"/>
        <w:keepNext w:val="0"/>
        <w:keepLines w:val="0"/>
        <w:pageBreakBefore w:val="0"/>
        <w:widowControl w:val="0"/>
        <w:kinsoku/>
        <w:wordWrap/>
        <w:overflowPunct/>
        <w:topLinePunct w:val="0"/>
        <w:autoSpaceDE w:val="0"/>
        <w:autoSpaceDN w:val="0"/>
        <w:bidi w:val="0"/>
        <w:adjustRightInd/>
        <w:snapToGrid/>
        <w:spacing w:before="157" w:beforeLines="50" w:after="157" w:afterLines="50" w:line="560" w:lineRule="exact"/>
        <w:ind w:left="0"/>
        <w:jc w:val="center"/>
        <w:textAlignment w:val="auto"/>
        <w:rPr>
          <w:rFonts w:ascii="方正小标宋简体" w:hAnsi="仿宋" w:eastAsia="方正小标宋简体" w:cs="仿宋"/>
          <w:kern w:val="2"/>
          <w:sz w:val="44"/>
          <w:szCs w:val="44"/>
          <w:lang w:val="en-US" w:eastAsia="zh-Hans" w:bidi="ar-SA"/>
        </w:rPr>
      </w:pPr>
      <w:r>
        <w:rPr>
          <w:rFonts w:hint="eastAsia" w:ascii="方正小标宋简体" w:hAnsi="仿宋" w:eastAsia="方正小标宋简体" w:cs="仿宋"/>
          <w:kern w:val="2"/>
          <w:sz w:val="44"/>
          <w:szCs w:val="44"/>
          <w:lang w:val="en-US" w:bidi="ar-SA"/>
        </w:rPr>
        <w:t>北京师范大学珠海校</w:t>
      </w:r>
      <w:r>
        <w:rPr>
          <w:rFonts w:hint="eastAsia" w:ascii="方正小标宋简体" w:hAnsi="仿宋" w:eastAsia="方正小标宋简体" w:cs="仿宋"/>
          <w:kern w:val="2"/>
          <w:sz w:val="44"/>
          <w:szCs w:val="44"/>
          <w:lang w:val="en-US" w:eastAsia="zh-Hans" w:bidi="ar-SA"/>
        </w:rPr>
        <w:t>区</w:t>
      </w:r>
    </w:p>
    <w:p w14:paraId="20BC0315">
      <w:pPr>
        <w:pStyle w:val="3"/>
        <w:keepNext w:val="0"/>
        <w:keepLines w:val="0"/>
        <w:pageBreakBefore w:val="0"/>
        <w:widowControl w:val="0"/>
        <w:kinsoku/>
        <w:wordWrap/>
        <w:overflowPunct/>
        <w:topLinePunct w:val="0"/>
        <w:autoSpaceDE w:val="0"/>
        <w:autoSpaceDN w:val="0"/>
        <w:bidi w:val="0"/>
        <w:adjustRightInd/>
        <w:snapToGrid/>
        <w:spacing w:before="157" w:beforeLines="50" w:after="157" w:afterLines="50" w:line="560" w:lineRule="exact"/>
        <w:ind w:left="0"/>
        <w:jc w:val="center"/>
        <w:textAlignment w:val="auto"/>
        <w:rPr>
          <w:rFonts w:ascii="方正小标宋简体" w:hAnsi="仿宋" w:eastAsia="方正小标宋简体" w:cs="仿宋"/>
          <w:kern w:val="2"/>
          <w:sz w:val="44"/>
          <w:szCs w:val="44"/>
          <w:lang w:val="en-US" w:bidi="ar-SA"/>
        </w:rPr>
      </w:pPr>
      <w:r>
        <w:rPr>
          <w:rFonts w:hint="eastAsia" w:ascii="方正小标宋简体" w:hAnsi="仿宋" w:eastAsia="方正小标宋简体" w:cs="仿宋"/>
          <w:kern w:val="2"/>
          <w:sz w:val="44"/>
          <w:szCs w:val="44"/>
          <w:lang w:val="en-US" w:eastAsia="zh-CN" w:bidi="ar-SA"/>
        </w:rPr>
        <w:t>2024年春季</w:t>
      </w:r>
      <w:r>
        <w:rPr>
          <w:rFonts w:hint="eastAsia" w:ascii="方正小标宋简体" w:hAnsi="仿宋" w:eastAsia="方正小标宋简体" w:cs="仿宋"/>
          <w:kern w:val="2"/>
          <w:sz w:val="44"/>
          <w:szCs w:val="44"/>
          <w:lang w:val="en-US" w:bidi="ar-SA"/>
        </w:rPr>
        <w:t>学期学生党支部建设</w:t>
      </w:r>
    </w:p>
    <w:p w14:paraId="320D12F6">
      <w:pPr>
        <w:pStyle w:val="3"/>
        <w:keepNext w:val="0"/>
        <w:keepLines w:val="0"/>
        <w:pageBreakBefore w:val="0"/>
        <w:widowControl w:val="0"/>
        <w:kinsoku/>
        <w:wordWrap/>
        <w:overflowPunct/>
        <w:topLinePunct w:val="0"/>
        <w:autoSpaceDE w:val="0"/>
        <w:autoSpaceDN w:val="0"/>
        <w:bidi w:val="0"/>
        <w:adjustRightInd/>
        <w:snapToGrid/>
        <w:spacing w:before="157" w:beforeLines="50" w:after="157" w:afterLines="50" w:line="560" w:lineRule="exact"/>
        <w:ind w:left="0"/>
        <w:jc w:val="center"/>
        <w:textAlignment w:val="auto"/>
        <w:rPr>
          <w:rFonts w:ascii="方正小标宋简体" w:hAnsi="仿宋" w:eastAsia="方正小标宋简体" w:cs="仿宋"/>
          <w:kern w:val="2"/>
          <w:sz w:val="44"/>
          <w:szCs w:val="44"/>
          <w:lang w:val="en-US" w:bidi="ar-SA"/>
        </w:rPr>
      </w:pPr>
      <w:r>
        <w:rPr>
          <w:rFonts w:hint="eastAsia" w:ascii="方正小标宋简体" w:hAnsi="仿宋" w:eastAsia="方正小标宋简体" w:cs="仿宋"/>
          <w:kern w:val="2"/>
          <w:sz w:val="44"/>
          <w:szCs w:val="44"/>
          <w:lang w:val="en-US" w:bidi="ar-SA"/>
        </w:rPr>
        <w:t>基金项目参考主题</w:t>
      </w:r>
    </w:p>
    <w:p w14:paraId="4ECD8FF6">
      <w:pPr>
        <w:adjustRightInd w:val="0"/>
        <w:snapToGrid w:val="0"/>
        <w:spacing w:line="560" w:lineRule="exact"/>
        <w:ind w:firstLine="643" w:firstLineChars="200"/>
        <w:jc w:val="both"/>
        <w:rPr>
          <w:b/>
          <w:bCs/>
          <w:sz w:val="32"/>
          <w:szCs w:val="32"/>
          <w:lang w:val="en-US"/>
        </w:rPr>
      </w:pPr>
      <w:r>
        <w:rPr>
          <w:rFonts w:hint="eastAsia"/>
          <w:b/>
          <w:bCs/>
          <w:sz w:val="32"/>
          <w:szCs w:val="32"/>
          <w:lang w:val="en-US" w:eastAsia="zh-CN"/>
        </w:rPr>
        <w:t>一、</w:t>
      </w:r>
      <w:r>
        <w:rPr>
          <w:rFonts w:hint="eastAsia"/>
          <w:b/>
          <w:bCs/>
          <w:sz w:val="32"/>
          <w:szCs w:val="32"/>
          <w:lang w:val="en-US"/>
        </w:rPr>
        <w:t>扎实推进习近平新时代中国特色社会主义思想</w:t>
      </w:r>
      <w:bookmarkStart w:id="0" w:name="_GoBack"/>
      <w:bookmarkEnd w:id="0"/>
      <w:r>
        <w:rPr>
          <w:rFonts w:hint="eastAsia"/>
          <w:b/>
          <w:bCs/>
          <w:sz w:val="32"/>
          <w:szCs w:val="32"/>
          <w:lang w:val="en-US"/>
        </w:rPr>
        <w:t>理论学习</w:t>
      </w:r>
    </w:p>
    <w:p w14:paraId="5A5CF77A">
      <w:pPr>
        <w:pStyle w:val="2"/>
        <w:rPr>
          <w:rFonts w:hint="eastAsia"/>
          <w:b w:val="0"/>
          <w:bCs w:val="0"/>
          <w:sz w:val="32"/>
          <w:szCs w:val="32"/>
          <w:lang w:val="en-US" w:eastAsia="zh-CN"/>
        </w:rPr>
      </w:pPr>
      <w:r>
        <w:rPr>
          <w:rFonts w:hint="eastAsia"/>
          <w:b w:val="0"/>
          <w:bCs w:val="0"/>
          <w:sz w:val="32"/>
          <w:szCs w:val="32"/>
          <w:lang w:val="en-US" w:eastAsia="zh-CN"/>
        </w:rPr>
        <w:t>各党支部紧密围绕习近平新时代中国特色社会主义思想、党的二十大精神、习近平总书记给青年的系列回信精神、党章党规等内容，依托“三会一课”，扎实做好党员日常学习教育，通过开展讲座报告、专题研究、交流研讨、党课教授、专题读书会等多种形式的理论学习活动，把个人自学和集中学习相结合，把培训学习和研讨学习相结合，引导青年党员自觉以习近平新时代中国特色社会主义思想武装头脑、指导实践，做到深学深信、常学常新，使之转化为坚定的政治信仰、执着的精神追求；转化为科学的世界观、人生观、价值观和方法论，使党的创新理论成果真正成为学生党员掌握和运用的思想武器，对坚持、发展和高举习近平新时代中国特色社会主义思想伟大旗帜，思想上深信不疑，行动上矢志不移。</w:t>
      </w:r>
    </w:p>
    <w:p w14:paraId="6AAC8EA0">
      <w:pPr>
        <w:adjustRightInd w:val="0"/>
        <w:snapToGrid w:val="0"/>
        <w:spacing w:line="560" w:lineRule="exact"/>
        <w:ind w:firstLine="643" w:firstLineChars="200"/>
        <w:jc w:val="both"/>
        <w:rPr>
          <w:sz w:val="32"/>
          <w:szCs w:val="32"/>
          <w:lang w:val="en-US"/>
        </w:rPr>
      </w:pPr>
      <w:r>
        <w:rPr>
          <w:rFonts w:hint="eastAsia"/>
          <w:b/>
          <w:bCs/>
          <w:sz w:val="32"/>
          <w:szCs w:val="32"/>
          <w:lang w:val="en-US" w:eastAsia="zh-CN"/>
        </w:rPr>
        <w:t>二、</w:t>
      </w:r>
      <w:r>
        <w:rPr>
          <w:rFonts w:hint="eastAsia"/>
          <w:b/>
          <w:bCs/>
          <w:sz w:val="32"/>
          <w:szCs w:val="32"/>
          <w:lang w:val="en-US"/>
        </w:rPr>
        <w:t>学习宣传贯彻党的二十大精神</w:t>
      </w:r>
    </w:p>
    <w:p w14:paraId="314FA65C">
      <w:pPr>
        <w:pStyle w:val="2"/>
        <w:rPr>
          <w:rFonts w:hint="eastAsia"/>
          <w:b w:val="0"/>
          <w:bCs w:val="0"/>
          <w:sz w:val="32"/>
          <w:szCs w:val="32"/>
          <w:lang w:val="en-US" w:eastAsia="zh-CN"/>
        </w:rPr>
      </w:pPr>
      <w:r>
        <w:rPr>
          <w:rFonts w:hint="eastAsia"/>
          <w:b w:val="0"/>
          <w:bCs w:val="0"/>
          <w:sz w:val="32"/>
          <w:szCs w:val="32"/>
          <w:lang w:val="en-US" w:eastAsia="zh-CN"/>
        </w:rPr>
        <w:t>党的二十大是我们党进入全面建设社会主义现代化国家、向第二个百年奋斗目标进军新征程的重要时刻召开的一次十分重要的代表大会。学习宣传贯彻党的二十大精神，是全党全国今后一个时期的首要政治任务。各支部应认真落实党的二十大精神学习宣传贯彻，利用支部会议、主题党日、“三会一课”等,全面、系统、深入学习,完整、准确、全面领会充分认识学习宣传贯彻党的二十大精神的重大意义，全面准确学习领会党的二十大精神。</w:t>
      </w:r>
    </w:p>
    <w:p w14:paraId="572DAE5C">
      <w:pPr>
        <w:pStyle w:val="2"/>
        <w:numPr>
          <w:ilvl w:val="0"/>
          <w:numId w:val="0"/>
        </w:numPr>
        <w:ind w:firstLine="643" w:firstLineChars="200"/>
        <w:rPr>
          <w:rFonts w:hint="eastAsia"/>
          <w:b/>
          <w:bCs/>
          <w:sz w:val="32"/>
          <w:szCs w:val="32"/>
          <w:lang w:val="en-US" w:eastAsia="zh-CN"/>
        </w:rPr>
      </w:pPr>
      <w:r>
        <w:rPr>
          <w:rFonts w:hint="eastAsia" w:ascii="仿宋_GB2312" w:hAnsi="仿宋_GB2312" w:eastAsia="仿宋_GB2312" w:cs="Times New Roman"/>
          <w:b/>
          <w:bCs/>
          <w:sz w:val="32"/>
          <w:szCs w:val="32"/>
          <w:lang w:val="en-US" w:eastAsia="zh-CN" w:bidi="zh-CN"/>
        </w:rPr>
        <w:t>三、</w:t>
      </w:r>
      <w:r>
        <w:rPr>
          <w:rFonts w:hint="eastAsia"/>
          <w:b/>
          <w:bCs/>
          <w:sz w:val="32"/>
          <w:szCs w:val="32"/>
          <w:lang w:val="en-US" w:eastAsia="zh-CN"/>
        </w:rPr>
        <w:t>学习宣传贯彻2024年全国两会精神</w:t>
      </w:r>
    </w:p>
    <w:p w14:paraId="4C3FFC95">
      <w:pPr>
        <w:pStyle w:val="2"/>
        <w:rPr>
          <w:rFonts w:hint="default"/>
          <w:b w:val="0"/>
          <w:bCs w:val="0"/>
          <w:sz w:val="32"/>
          <w:szCs w:val="32"/>
          <w:lang w:val="en-US" w:eastAsia="zh-CN"/>
        </w:rPr>
      </w:pPr>
      <w:r>
        <w:rPr>
          <w:rFonts w:hint="default"/>
          <w:b w:val="0"/>
          <w:bCs w:val="0"/>
          <w:sz w:val="32"/>
          <w:szCs w:val="32"/>
          <w:lang w:val="en-US" w:eastAsia="zh-CN"/>
        </w:rPr>
        <w:t>全国人大常委会会议决定十四届全国人大二次会</w:t>
      </w:r>
      <w:r>
        <w:rPr>
          <w:rFonts w:hint="eastAsia"/>
          <w:b w:val="0"/>
          <w:bCs w:val="0"/>
          <w:sz w:val="32"/>
          <w:szCs w:val="32"/>
          <w:lang w:val="en-US" w:eastAsia="zh-CN"/>
        </w:rPr>
        <w:t>议</w:t>
      </w:r>
      <w:r>
        <w:rPr>
          <w:rFonts w:hint="default"/>
          <w:b w:val="0"/>
          <w:bCs w:val="0"/>
          <w:sz w:val="32"/>
          <w:szCs w:val="32"/>
          <w:lang w:val="en-US" w:eastAsia="zh-CN"/>
        </w:rPr>
        <w:t>2024年3月5日在京召开</w:t>
      </w:r>
      <w:r>
        <w:rPr>
          <w:rFonts w:hint="eastAsia"/>
          <w:b w:val="0"/>
          <w:bCs w:val="0"/>
          <w:sz w:val="32"/>
          <w:szCs w:val="32"/>
          <w:lang w:val="en-US" w:eastAsia="zh-CN"/>
        </w:rPr>
        <w:t>，</w:t>
      </w:r>
      <w:r>
        <w:rPr>
          <w:rFonts w:hint="default"/>
          <w:b w:val="0"/>
          <w:bCs w:val="0"/>
          <w:sz w:val="32"/>
          <w:szCs w:val="32"/>
          <w:lang w:val="en-US" w:eastAsia="zh-CN"/>
        </w:rPr>
        <w:t>全国政协主席会议建议全国政协十四届二次会议2024年3月4日在京召开</w:t>
      </w:r>
      <w:r>
        <w:rPr>
          <w:rFonts w:hint="eastAsia"/>
          <w:b w:val="0"/>
          <w:bCs w:val="0"/>
          <w:sz w:val="32"/>
          <w:szCs w:val="32"/>
          <w:lang w:val="en-US" w:eastAsia="zh-CN"/>
        </w:rPr>
        <w:t>。两会的召开是我国政治生活中的大事，各党支部要高度重视两会精神的学习，组织师生党员、发展对象及入党积极分子，通过收看开幕式直播、座谈会等形式，深入学习领会两会精神。</w:t>
      </w:r>
    </w:p>
    <w:p w14:paraId="19442237">
      <w:pPr>
        <w:pStyle w:val="2"/>
        <w:ind w:firstLine="643"/>
        <w:rPr>
          <w:rFonts w:hint="eastAsia" w:eastAsia="仿宋"/>
          <w:sz w:val="32"/>
          <w:szCs w:val="32"/>
          <w:lang w:val="en-US" w:eastAsia="zh-CN"/>
        </w:rPr>
      </w:pPr>
      <w:r>
        <w:rPr>
          <w:rFonts w:hint="eastAsia"/>
          <w:b/>
          <w:bCs/>
          <w:sz w:val="32"/>
          <w:szCs w:val="32"/>
          <w:lang w:val="en-US" w:eastAsia="zh-CN"/>
        </w:rPr>
        <w:t>四、</w:t>
      </w:r>
      <w:r>
        <w:rPr>
          <w:rFonts w:hint="eastAsia"/>
          <w:b/>
          <w:bCs/>
          <w:sz w:val="32"/>
          <w:szCs w:val="32"/>
          <w:lang w:val="en-US"/>
        </w:rPr>
        <w:t>学习宣传贯彻习近平总书记给北京师范大学“优师计划”师范生重要回信精神</w:t>
      </w:r>
      <w:r>
        <w:rPr>
          <w:rFonts w:hint="eastAsia"/>
          <w:b/>
          <w:bCs/>
          <w:sz w:val="32"/>
          <w:szCs w:val="32"/>
          <w:lang w:val="en-US" w:eastAsia="zh-CN"/>
        </w:rPr>
        <w:t>和</w:t>
      </w:r>
      <w:r>
        <w:rPr>
          <w:rFonts w:hint="eastAsia"/>
          <w:b/>
          <w:lang w:val="en-US" w:eastAsia="zh-CN"/>
        </w:rPr>
        <w:t>习近平致信全国优秀教师代表重要精神</w:t>
      </w:r>
    </w:p>
    <w:p w14:paraId="03C6C46D">
      <w:pPr>
        <w:pStyle w:val="2"/>
        <w:rPr>
          <w:rFonts w:hint="eastAsia"/>
          <w:b w:val="0"/>
          <w:bCs w:val="0"/>
          <w:sz w:val="32"/>
          <w:szCs w:val="32"/>
          <w:lang w:val="en-US" w:eastAsia="zh-CN"/>
        </w:rPr>
      </w:pPr>
      <w:r>
        <w:rPr>
          <w:rFonts w:hint="eastAsia"/>
          <w:b w:val="0"/>
          <w:bCs w:val="0"/>
          <w:sz w:val="32"/>
          <w:szCs w:val="32"/>
          <w:lang w:val="en-US" w:eastAsia="zh-CN"/>
        </w:rPr>
        <w:t>在北京师范大学建校120周年和第三十八个教师节来临之际，习近平总书记给北师大“优师计划”师范生回信，充分体现了以习近平同志为核心的党中央对教育事业发展的高度重视，对北师大广大师生和学校建设发展的深切关怀，为学校在新时代大力弘扬“红色师范”优良传统、实现各项事业高质量发展注入了巨大力量、指明了前进方向、提供了根本遵循；在第三十九个教师节到来之际，习近平致信全国优秀教师代表，强调要大力弘扬教育家精神，为强国建设民族复兴伟业作出新的更大贡献，并向全国广大教师和教育工作者致以节日问候和诚挚祝福。各支部要自觉依托“红色师范”资源，持续开展入脑入心的学习宣传活动，拓展学习广度，增强学习厚度，不断巩固学习成果。</w:t>
      </w:r>
    </w:p>
    <w:p w14:paraId="78AB535F">
      <w:pPr>
        <w:pStyle w:val="2"/>
        <w:ind w:firstLine="643"/>
        <w:rPr>
          <w:b/>
          <w:lang w:val="en-US"/>
        </w:rPr>
      </w:pPr>
      <w:r>
        <w:rPr>
          <w:rFonts w:hint="eastAsia"/>
          <w:b/>
          <w:lang w:val="en-US" w:eastAsia="zh-CN"/>
        </w:rPr>
        <w:t>五、</w:t>
      </w:r>
      <w:r>
        <w:rPr>
          <w:rFonts w:hint="eastAsia"/>
          <w:b/>
          <w:lang w:val="en-US"/>
        </w:rPr>
        <w:t>学习宣传</w:t>
      </w:r>
      <w:r>
        <w:rPr>
          <w:rFonts w:hint="eastAsia"/>
          <w:b/>
          <w:lang w:val="en-US" w:eastAsia="zh-CN"/>
        </w:rPr>
        <w:t>贯彻</w:t>
      </w:r>
      <w:r>
        <w:rPr>
          <w:rFonts w:hint="eastAsia"/>
          <w:b/>
          <w:lang w:val="en-US"/>
        </w:rPr>
        <w:t>北京师范大学第十四次党员代表大会精神</w:t>
      </w:r>
    </w:p>
    <w:p w14:paraId="3ED8C8FB">
      <w:pPr>
        <w:adjustRightInd w:val="0"/>
        <w:snapToGrid w:val="0"/>
        <w:spacing w:line="560" w:lineRule="exact"/>
        <w:ind w:firstLine="640" w:firstLineChars="200"/>
        <w:jc w:val="both"/>
        <w:rPr>
          <w:rFonts w:hint="eastAsia"/>
          <w:sz w:val="32"/>
          <w:szCs w:val="32"/>
          <w:lang w:val="en-US"/>
        </w:rPr>
      </w:pPr>
      <w:r>
        <w:rPr>
          <w:rFonts w:hint="eastAsia" w:ascii="仿宋_GB2312" w:hAnsi="仿宋_GB2312" w:eastAsia="仿宋_GB2312" w:cs="Times New Roman"/>
          <w:b w:val="0"/>
          <w:bCs w:val="0"/>
          <w:sz w:val="32"/>
          <w:szCs w:val="32"/>
          <w:lang w:val="en-US" w:eastAsia="zh-CN" w:bidi="zh-CN"/>
        </w:rPr>
        <w:t>中国共产党北京师范大学第十四次党员代表大会（以下简称“党代会”）是学校深入学习贯彻习近平新时代中国特色社会主义思想和党的二十大精神，全面推进中国特色世界一流大学建设的关键时期召开的一次重要大会，是一次发扬民主、凝心聚力的大会，是一次继往开来、团结奋进的大会。各支部要全面认识党代会召开的意义，认真落实“党代会精神”的学习宣传工作，通过贴合青年大学生学习兴趣实际的学习方式，广泛开展学习活动，迅速掀起学习热潮，并积极组织学生党员参与社会实践，以行动贯彻党代会精神。</w:t>
      </w:r>
    </w:p>
    <w:p w14:paraId="32F3632C">
      <w:pPr>
        <w:adjustRightInd w:val="0"/>
        <w:snapToGrid w:val="0"/>
        <w:spacing w:line="560" w:lineRule="exact"/>
        <w:ind w:firstLine="643" w:firstLineChars="200"/>
        <w:jc w:val="both"/>
        <w:rPr>
          <w:rFonts w:hint="default" w:eastAsia="仿宋"/>
          <w:b/>
          <w:bCs/>
          <w:sz w:val="32"/>
          <w:szCs w:val="32"/>
          <w:lang w:val="en-US" w:eastAsia="zh-CN"/>
        </w:rPr>
      </w:pPr>
      <w:r>
        <w:rPr>
          <w:rFonts w:hint="eastAsia"/>
          <w:b/>
          <w:bCs/>
          <w:sz w:val="32"/>
          <w:szCs w:val="32"/>
          <w:lang w:val="en-US" w:eastAsia="zh-CN"/>
        </w:rPr>
        <w:t>六、开展以党史教育为重点的“四史”教育</w:t>
      </w:r>
    </w:p>
    <w:p w14:paraId="5FE8ED7F">
      <w:pPr>
        <w:adjustRightInd w:val="0"/>
        <w:snapToGrid w:val="0"/>
        <w:spacing w:line="560" w:lineRule="exact"/>
        <w:ind w:firstLine="640" w:firstLineChars="200"/>
        <w:jc w:val="both"/>
        <w:rPr>
          <w:rFonts w:hint="eastAsia" w:ascii="仿宋_GB2312" w:hAnsi="仿宋_GB2312" w:eastAsia="仿宋_GB2312" w:cs="Times New Roman"/>
          <w:b w:val="0"/>
          <w:bCs w:val="0"/>
          <w:sz w:val="32"/>
          <w:szCs w:val="32"/>
          <w:lang w:val="en-US" w:eastAsia="zh-CN" w:bidi="zh-CN"/>
        </w:rPr>
      </w:pPr>
      <w:r>
        <w:rPr>
          <w:rFonts w:hint="eastAsia" w:ascii="仿宋_GB2312" w:hAnsi="仿宋_GB2312" w:eastAsia="仿宋_GB2312" w:cs="Times New Roman"/>
          <w:b w:val="0"/>
          <w:bCs w:val="0"/>
          <w:sz w:val="32"/>
          <w:szCs w:val="32"/>
          <w:lang w:val="en-US" w:eastAsia="zh-CN" w:bidi="zh-CN"/>
        </w:rPr>
        <w:t>各党支部要认真贯彻落实《党史学习教育工作条例》要求，推动党史学习教育常态化长效化，扎实开展以党史教育为重点的“四史”教育，积极通过专题学习、集体读书、知识竞答、实地考察等形式开展学习，了解我们党创立以来，新中国成立75年以及改革开放以来的重大事件，重要会议，重要文件，重要人物，了解我们党领导人民进行艰苦卓绝的斗争历程，了解我们党的光荣传统，宝贵经验和伟大成就，在百年奋斗历程中领悟初心使命，汲取奋进的力量，做到学党史、悟思想、办实事、开新局。</w:t>
      </w:r>
    </w:p>
    <w:p w14:paraId="2BBEC04F">
      <w:pPr>
        <w:pStyle w:val="2"/>
        <w:rPr>
          <w:lang w:val="en-US"/>
        </w:rPr>
      </w:pPr>
      <w:r>
        <w:rPr>
          <w:rFonts w:hint="eastAsia" w:ascii="仿宋_GB2312" w:hAnsi="仿宋_GB2312" w:eastAsia="仿宋_GB2312" w:cs="Times New Roman"/>
          <w:b w:val="0"/>
          <w:bCs w:val="0"/>
          <w:sz w:val="32"/>
          <w:szCs w:val="32"/>
          <w:lang w:val="en-US" w:eastAsia="zh-CN" w:bidi="zh-CN"/>
        </w:rPr>
        <w:t>推动党支部成员学好党史、用好党史，从党的历史中汲取智慧和力量，做到学史明理、学史增信、学史崇德、学史力行。</w:t>
      </w:r>
    </w:p>
    <w:p w14:paraId="1EE27784">
      <w:pPr>
        <w:adjustRightInd w:val="0"/>
        <w:snapToGrid w:val="0"/>
        <w:spacing w:line="560" w:lineRule="exact"/>
        <w:ind w:firstLine="643" w:firstLineChars="200"/>
        <w:jc w:val="both"/>
        <w:rPr>
          <w:b/>
          <w:bCs/>
          <w:sz w:val="32"/>
          <w:szCs w:val="32"/>
          <w:lang w:val="en-US"/>
        </w:rPr>
      </w:pPr>
      <w:r>
        <w:rPr>
          <w:rFonts w:hint="eastAsia"/>
          <w:b/>
          <w:bCs/>
          <w:sz w:val="32"/>
          <w:szCs w:val="32"/>
          <w:lang w:val="en-US" w:eastAsia="zh-CN"/>
        </w:rPr>
        <w:t>七、</w:t>
      </w:r>
      <w:r>
        <w:rPr>
          <w:rFonts w:hint="eastAsia"/>
          <w:b/>
          <w:bCs/>
          <w:sz w:val="32"/>
          <w:szCs w:val="32"/>
          <w:lang w:val="en-US"/>
        </w:rPr>
        <w:t>寻访南粤红色记忆，服务大湾区发展建设</w:t>
      </w:r>
    </w:p>
    <w:p w14:paraId="3164339E">
      <w:pPr>
        <w:adjustRightInd w:val="0"/>
        <w:snapToGrid w:val="0"/>
        <w:spacing w:line="560" w:lineRule="exact"/>
        <w:ind w:firstLine="640" w:firstLineChars="200"/>
        <w:jc w:val="both"/>
        <w:rPr>
          <w:sz w:val="32"/>
          <w:szCs w:val="32"/>
          <w:lang w:val="en-US"/>
        </w:rPr>
      </w:pPr>
      <w:r>
        <w:rPr>
          <w:rFonts w:hint="eastAsia" w:ascii="仿宋_GB2312" w:hAnsi="仿宋_GB2312" w:eastAsia="仿宋_GB2312" w:cs="Times New Roman"/>
          <w:b w:val="0"/>
          <w:bCs w:val="0"/>
          <w:sz w:val="32"/>
          <w:szCs w:val="32"/>
          <w:lang w:val="en-US" w:eastAsia="zh-CN" w:bidi="zh-CN"/>
        </w:rPr>
        <w:t>紧密围绕习近平总书记对广东、珠海系列重要讲话和重要指示批示精神，深刻领悟大湾区建设的战略意义，充分挖掘珠海市红色教育资源，以重大节日和纪念日为契机开展主题活动，引导教育学生党员传承红色基因，赓续红色血脉，坚定历史自信。同时通过结对共建、专题交流等形式引导学生党员了解大湾区建设、树立发展信心，自觉服务、投入大湾区建设。</w:t>
      </w:r>
    </w:p>
    <w:p w14:paraId="6FE3D5A9">
      <w:pPr>
        <w:adjustRightInd w:val="0"/>
        <w:snapToGrid w:val="0"/>
        <w:spacing w:line="560" w:lineRule="exact"/>
        <w:ind w:firstLine="643" w:firstLineChars="200"/>
        <w:jc w:val="both"/>
        <w:rPr>
          <w:rFonts w:hint="default"/>
          <w:b/>
          <w:bCs/>
          <w:sz w:val="32"/>
          <w:szCs w:val="32"/>
          <w:lang w:val="en-US" w:eastAsia="zh-CN"/>
        </w:rPr>
      </w:pPr>
      <w:r>
        <w:rPr>
          <w:rFonts w:hint="eastAsia"/>
          <w:b/>
          <w:bCs/>
          <w:sz w:val="32"/>
          <w:szCs w:val="32"/>
          <w:lang w:val="en-US" w:eastAsia="zh-CN"/>
        </w:rPr>
        <w:t>八、春季学期重要时间节点主题教育</w:t>
      </w:r>
    </w:p>
    <w:p w14:paraId="400CF413">
      <w:pPr>
        <w:pStyle w:val="2"/>
        <w:rPr>
          <w:rFonts w:hint="default"/>
          <w:b w:val="0"/>
          <w:bCs w:val="0"/>
          <w:sz w:val="32"/>
          <w:szCs w:val="32"/>
          <w:lang w:val="en-US" w:eastAsia="zh-CN"/>
        </w:rPr>
      </w:pPr>
      <w:r>
        <w:rPr>
          <w:rFonts w:hint="eastAsia"/>
          <w:b w:val="0"/>
          <w:bCs w:val="0"/>
          <w:sz w:val="32"/>
          <w:szCs w:val="32"/>
          <w:lang w:val="en-US" w:eastAsia="zh-CN"/>
        </w:rPr>
        <w:t>3月5日是学雷锋纪念日，习近平总书记在2023年对深入开展学雷锋活动作出重要指示，要求深刻把握雷锋精神的时代内涵，让学雷锋活动融入日常、化作经常，让雷锋精神在新时代绽放更加璀璨的光芒。4月4日是清明节，在慎终追远、思古怀今的时刻，要主动学习革命先烈的故事，传承革命精神，让红色故事常讲常新，让红色基因融入血脉。5月4日是五四青年节，五四精神的核心，是爱国主义精神。新时代的中国青年要赓续五四运动的光荣传统，传承五四精神的时代伟力，在实现中国梦的奋进中绽放青春光芒。6月份是毕业季，</w:t>
      </w:r>
      <w:r>
        <w:rPr>
          <w:rFonts w:hint="eastAsia" w:ascii="Times New Roman" w:hAnsi="Times New Roman" w:eastAsia="仿宋_GB2312" w:cs="Times New Roman"/>
          <w:color w:val="auto"/>
          <w:kern w:val="0"/>
          <w:sz w:val="32"/>
          <w:szCs w:val="32"/>
          <w:lang w:val="en-US" w:eastAsia="zh-CN"/>
        </w:rPr>
        <w:t>完成好毕业前最后一次党史学习活动，上好毕业前最后一堂党课，开展好最后一次主题党日活动，学生党员</w:t>
      </w:r>
      <w:r>
        <w:rPr>
          <w:rFonts w:hint="eastAsia" w:ascii="Times New Roman" w:hAnsi="Times New Roman" w:cs="Times New Roman"/>
          <w:color w:val="auto"/>
          <w:kern w:val="0"/>
          <w:sz w:val="32"/>
          <w:szCs w:val="32"/>
          <w:lang w:val="en-US" w:eastAsia="zh-CN"/>
        </w:rPr>
        <w:t>要</w:t>
      </w:r>
      <w:r>
        <w:rPr>
          <w:rFonts w:hint="eastAsia" w:ascii="Times New Roman" w:hAnsi="Times New Roman" w:eastAsia="仿宋_GB2312" w:cs="Times New Roman"/>
          <w:color w:val="auto"/>
          <w:kern w:val="0"/>
          <w:sz w:val="32"/>
          <w:szCs w:val="32"/>
          <w:lang w:val="en-US" w:eastAsia="zh-CN"/>
        </w:rPr>
        <w:t>在毕业季大型活动、毕业教育等工作中充分发挥先锋模范作用。</w:t>
      </w:r>
      <w:r>
        <w:rPr>
          <w:rFonts w:hint="eastAsia"/>
          <w:b w:val="0"/>
          <w:bCs w:val="0"/>
          <w:sz w:val="32"/>
          <w:szCs w:val="32"/>
          <w:lang w:val="en-US" w:eastAsia="zh-CN"/>
        </w:rPr>
        <w:t>7月1日是建党节，中国共产党坚持弘扬伟大建党精神，在长期奋斗中构建起中国共产党人的精神谱系，锤炼出鲜明的政治品格，要深入学习贯彻习近平总书记“七一”重要讲话，丰富拓展党史学习教育的内涵，推动党史学习教育往深里走、往实里走。</w:t>
      </w:r>
    </w:p>
    <w:p w14:paraId="12C9BEC2">
      <w:pPr>
        <w:pStyle w:val="2"/>
        <w:rPr>
          <w:rFonts w:hint="default"/>
          <w:b w:val="0"/>
          <w:bCs w:val="0"/>
          <w:sz w:val="32"/>
          <w:szCs w:val="32"/>
          <w:lang w:val="en-US" w:eastAsia="zh-CN"/>
        </w:rPr>
      </w:pPr>
      <w:r>
        <w:rPr>
          <w:rFonts w:hint="eastAsia"/>
          <w:b w:val="0"/>
          <w:bCs w:val="0"/>
          <w:sz w:val="32"/>
          <w:szCs w:val="32"/>
          <w:lang w:val="en-US" w:eastAsia="zh-CN"/>
        </w:rPr>
        <w:t>各党支部要把握重要时间节点开展主题教育活动，凝聚价值共识，涵养家国情怀，切实发挥重要节点的教育意义。</w:t>
      </w:r>
    </w:p>
    <w:p w14:paraId="6D7BF169">
      <w:pPr>
        <w:adjustRightInd w:val="0"/>
        <w:snapToGrid w:val="0"/>
        <w:spacing w:line="560" w:lineRule="exact"/>
        <w:ind w:firstLine="643" w:firstLineChars="200"/>
        <w:jc w:val="both"/>
        <w:rPr>
          <w:rFonts w:hint="eastAsia" w:eastAsia="仿宋"/>
          <w:b/>
          <w:bCs/>
          <w:sz w:val="32"/>
          <w:szCs w:val="32"/>
          <w:lang w:val="en-US" w:eastAsia="zh-CN"/>
        </w:rPr>
      </w:pPr>
      <w:r>
        <w:rPr>
          <w:rFonts w:hint="eastAsia"/>
          <w:b/>
          <w:bCs/>
          <w:sz w:val="32"/>
          <w:szCs w:val="32"/>
          <w:lang w:val="en-US" w:eastAsia="zh-CN"/>
        </w:rPr>
        <w:t>九、</w:t>
      </w:r>
      <w:r>
        <w:rPr>
          <w:rFonts w:hint="eastAsia"/>
          <w:b/>
          <w:bCs/>
          <w:sz w:val="32"/>
          <w:szCs w:val="32"/>
          <w:lang w:val="en-US"/>
        </w:rPr>
        <w:t>其他</w:t>
      </w:r>
      <w:r>
        <w:rPr>
          <w:rFonts w:hint="eastAsia"/>
          <w:b/>
          <w:bCs/>
          <w:sz w:val="32"/>
          <w:szCs w:val="32"/>
          <w:lang w:val="en-US" w:eastAsia="zh-CN"/>
        </w:rPr>
        <w:t>主题</w:t>
      </w:r>
    </w:p>
    <w:p w14:paraId="276AD039">
      <w:pPr>
        <w:adjustRightInd w:val="0"/>
        <w:snapToGrid w:val="0"/>
        <w:spacing w:line="560" w:lineRule="exact"/>
        <w:ind w:firstLine="640" w:firstLineChars="200"/>
        <w:jc w:val="both"/>
        <w:rPr>
          <w:color w:val="FF0000"/>
          <w:sz w:val="32"/>
          <w:szCs w:val="32"/>
        </w:rPr>
      </w:pPr>
      <w:r>
        <w:rPr>
          <w:rFonts w:hint="eastAsia" w:ascii="仿宋_GB2312" w:hAnsi="仿宋_GB2312" w:eastAsia="仿宋_GB2312" w:cs="Times New Roman"/>
          <w:b w:val="0"/>
          <w:bCs w:val="0"/>
          <w:sz w:val="32"/>
          <w:szCs w:val="32"/>
          <w:lang w:val="en-US" w:eastAsia="zh-CN" w:bidi="zh-CN"/>
        </w:rPr>
        <w:t>各党支部可根据学生党员、发展对象及入党积极分子需求，充分结合专业知识和优势资源，利用线上资源和网络平台，设计符合学生党员成长发展和党支部建设的党建活动。</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E9C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B10E48">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EB10E48">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NzY2Y2IwYjZkM2Q5Yzg1MzQwZTQwYTlmOTY0NjkifQ=="/>
  </w:docVars>
  <w:rsids>
    <w:rsidRoot w:val="531226B7"/>
    <w:rsid w:val="00044257"/>
    <w:rsid w:val="000A5B5F"/>
    <w:rsid w:val="00424A54"/>
    <w:rsid w:val="00451319"/>
    <w:rsid w:val="0048524F"/>
    <w:rsid w:val="0056431E"/>
    <w:rsid w:val="005D6806"/>
    <w:rsid w:val="006C389A"/>
    <w:rsid w:val="00791975"/>
    <w:rsid w:val="008A4C19"/>
    <w:rsid w:val="008E2129"/>
    <w:rsid w:val="00942236"/>
    <w:rsid w:val="00997906"/>
    <w:rsid w:val="009A3468"/>
    <w:rsid w:val="009C5E70"/>
    <w:rsid w:val="009E3298"/>
    <w:rsid w:val="00A15E93"/>
    <w:rsid w:val="00B0576B"/>
    <w:rsid w:val="00B77A06"/>
    <w:rsid w:val="00BD41F5"/>
    <w:rsid w:val="00BE24FD"/>
    <w:rsid w:val="00C024CD"/>
    <w:rsid w:val="00EA26B4"/>
    <w:rsid w:val="096A19E1"/>
    <w:rsid w:val="0B2D6259"/>
    <w:rsid w:val="0FDC7C86"/>
    <w:rsid w:val="13B031FF"/>
    <w:rsid w:val="152F1AE2"/>
    <w:rsid w:val="17275BD0"/>
    <w:rsid w:val="1C175AF1"/>
    <w:rsid w:val="27810EBB"/>
    <w:rsid w:val="2A4A4102"/>
    <w:rsid w:val="2A5747B6"/>
    <w:rsid w:val="2A926122"/>
    <w:rsid w:val="2AE92A77"/>
    <w:rsid w:val="2B7A34A4"/>
    <w:rsid w:val="30FE1366"/>
    <w:rsid w:val="38204E42"/>
    <w:rsid w:val="3CB138FB"/>
    <w:rsid w:val="3D3F6F38"/>
    <w:rsid w:val="42AE7D81"/>
    <w:rsid w:val="48952007"/>
    <w:rsid w:val="4B2477C4"/>
    <w:rsid w:val="4C9C7A40"/>
    <w:rsid w:val="4F1E452A"/>
    <w:rsid w:val="4F346474"/>
    <w:rsid w:val="531226B7"/>
    <w:rsid w:val="591335D2"/>
    <w:rsid w:val="63495BC1"/>
    <w:rsid w:val="779D717F"/>
    <w:rsid w:val="7C876B4E"/>
    <w:rsid w:val="7E537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2"/>
    <w:basedOn w:val="1"/>
    <w:next w:val="1"/>
    <w:autoRedefine/>
    <w:qFormat/>
    <w:uiPriority w:val="1"/>
    <w:pPr>
      <w:spacing w:before="3"/>
      <w:ind w:left="722"/>
      <w:outlineLvl w:val="1"/>
    </w:pPr>
    <w:rPr>
      <w:rFonts w:ascii="楷体" w:hAnsi="楷体" w:eastAsia="楷体" w:cs="楷体"/>
      <w:b/>
      <w:bCs/>
      <w:sz w:val="30"/>
      <w:szCs w:val="30"/>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560" w:lineRule="exact"/>
      <w:ind w:firstLine="880" w:firstLineChars="200"/>
    </w:pPr>
    <w:rPr>
      <w:rFonts w:ascii="仿宋_GB2312" w:hAnsi="仿宋_GB2312" w:eastAsia="仿宋_GB2312" w:cs="Times New Roman"/>
      <w:sz w:val="32"/>
    </w:r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2403</Words>
  <Characters>2421</Characters>
  <Lines>13</Lines>
  <Paragraphs>3</Paragraphs>
  <TotalTime>10</TotalTime>
  <ScaleCrop>false</ScaleCrop>
  <LinksUpToDate>false</LinksUpToDate>
  <CharactersWithSpaces>2421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2023-02-04T15:36:00Z</dcterms:created>
  <dc:creator>PC-CZJ</dc:creator>
  <cp:lastModifiedBy>蔡星</cp:lastModifiedBy>
  <dcterms:modified xsi:type="dcterms:W3CDTF">2025-06-12T07:57:15Z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DA1360376FD0414DBEFADAB445A7ABF0</vt:lpwstr>
  </property>
  <property fmtid="{D5CDD505-2E9C-101B-9397-08002B2CF9AE}" pid="4" name="KSOTemplateDocerSaveRecord">
    <vt:lpwstr>eyJoZGlkIjoiYTM3MTcxZjczYmQwYWMzN2M5NjVkZDg5MDUyOGJlMWYiLCJ1c2VySWQiOiI0MTg4MTE5NDAifQ==</vt:lpwstr>
  </property>
</Properties>
</file>